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B5232B3">
      <w:pPr>
        <w:spacing w:line="276" w:lineRule="auto"/>
        <w:jc w:val="center"/>
        <w:textAlignment w:val="center"/>
        <w:rPr>
          <w:rFonts w:ascii="宋体" w:hAnsi="宋体" w:cs="宋体"/>
          <w:color w:val="000000"/>
        </w:rPr>
      </w:pPr>
      <w:r>
        <w:rPr>
          <w:rStyle w:val="23"/>
          <w:rFonts w:hint="eastAsia" w:ascii="宋体" w:hAnsi="宋体" w:cs="宋体"/>
          <w:color w:val="000000"/>
          <w:sz w:val="28"/>
          <w:szCs w:val="28"/>
        </w:rPr>
        <w:t>第一篇 公路工程技术——第一章 路基工程</w:t>
      </w:r>
    </w:p>
    <w:p w14:paraId="1C268AC7">
      <w:pPr>
        <w:spacing w:line="276" w:lineRule="auto"/>
        <w:textAlignment w:val="center"/>
        <w:rPr>
          <w:rFonts w:ascii="宋体" w:hAnsi="宋体"/>
          <w:color w:val="000000"/>
          <w:sz w:val="21"/>
          <w:szCs w:val="21"/>
        </w:rPr>
      </w:pPr>
      <w:r>
        <w:rPr>
          <w:rStyle w:val="132"/>
          <w:rFonts w:hint="default"/>
        </w:rPr>
        <w:t>第01讲 路基施工（一）</w:t>
      </w:r>
    </w:p>
    <w:p w14:paraId="4E93D7D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2819400" cy="1609725"/>
            <wp:effectExtent l="19050" t="0" r="0" b="0"/>
            <wp:docPr id="178" name="图片_x00209378a6ec-6be3-418f-ac42-6dd829d6a0a7" descr="d1454f38-5957-4fd9-a1da-9ef2ea883b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_x00209378a6ec-6be3-418f-ac42-6dd829d6a0a7" descr="d1454f38-5957-4fd9-a1da-9ef2ea883b2e"/>
                    <pic:cNvPicPr>
                      <a:picLocks noChangeAspect="1" noChangeArrowheads="1"/>
                    </pic:cNvPicPr>
                  </pic:nvPicPr>
                  <pic:blipFill>
                    <a:blip r:embed="rId10" cstate="print"/>
                    <a:srcRect/>
                    <a:stretch>
                      <a:fillRect/>
                    </a:stretch>
                  </pic:blipFill>
                  <pic:spPr>
                    <a:xfrm>
                      <a:off x="0" y="0"/>
                      <a:ext cx="2819400" cy="1609725"/>
                    </a:xfrm>
                    <a:prstGeom prst="rect">
                      <a:avLst/>
                    </a:prstGeom>
                    <a:noFill/>
                    <a:ln w="9525">
                      <a:noFill/>
                      <a:miter lim="800000"/>
                      <a:headEnd/>
                      <a:tailEnd/>
                    </a:ln>
                  </pic:spPr>
                </pic:pic>
              </a:graphicData>
            </a:graphic>
          </wp:inline>
        </w:drawing>
      </w:r>
    </w:p>
    <w:p w14:paraId="5A9DC0B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5229225" cy="2114550"/>
            <wp:effectExtent l="19050" t="0" r="9525" b="0"/>
            <wp:docPr id="2" name="图片_x0020d1fe9d6d-64dd-43be-9ac2-b72b89b1c56b" descr="9c1206cd-761e-4c18-b7ba-4bab951808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_x0020d1fe9d6d-64dd-43be-9ac2-b72b89b1c56b" descr="9c1206cd-761e-4c18-b7ba-4bab9518086b"/>
                    <pic:cNvPicPr>
                      <a:picLocks noChangeAspect="1" noChangeArrowheads="1"/>
                    </pic:cNvPicPr>
                  </pic:nvPicPr>
                  <pic:blipFill>
                    <a:blip r:embed="rId11" cstate="print"/>
                    <a:srcRect/>
                    <a:stretch>
                      <a:fillRect/>
                    </a:stretch>
                  </pic:blipFill>
                  <pic:spPr>
                    <a:xfrm>
                      <a:off x="0" y="0"/>
                      <a:ext cx="5229225" cy="2114550"/>
                    </a:xfrm>
                    <a:prstGeom prst="rect">
                      <a:avLst/>
                    </a:prstGeom>
                    <a:noFill/>
                    <a:ln w="9525">
                      <a:noFill/>
                      <a:miter lim="800000"/>
                      <a:headEnd/>
                      <a:tailEnd/>
                    </a:ln>
                  </pic:spPr>
                </pic:pic>
              </a:graphicData>
            </a:graphic>
          </wp:inline>
        </w:drawing>
      </w:r>
    </w:p>
    <w:p w14:paraId="269EC44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5229225" cy="1714500"/>
            <wp:effectExtent l="19050" t="0" r="9525" b="0"/>
            <wp:docPr id="3" name="图片_x00206e27bd0d-666c-49fd-ac9d-7aad285fd26d" descr="423a6c46-28c1-44bb-aaa5-fb03766f58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_x00206e27bd0d-666c-49fd-ac9d-7aad285fd26d" descr="423a6c46-28c1-44bb-aaa5-fb03766f589f"/>
                    <pic:cNvPicPr>
                      <a:picLocks noChangeAspect="1" noChangeArrowheads="1"/>
                    </pic:cNvPicPr>
                  </pic:nvPicPr>
                  <pic:blipFill>
                    <a:blip r:embed="rId12" cstate="print"/>
                    <a:srcRect/>
                    <a:stretch>
                      <a:fillRect/>
                    </a:stretch>
                  </pic:blipFill>
                  <pic:spPr>
                    <a:xfrm>
                      <a:off x="0" y="0"/>
                      <a:ext cx="5229225" cy="1714500"/>
                    </a:xfrm>
                    <a:prstGeom prst="rect">
                      <a:avLst/>
                    </a:prstGeom>
                    <a:noFill/>
                    <a:ln w="9525">
                      <a:noFill/>
                      <a:miter lim="800000"/>
                      <a:headEnd/>
                      <a:tailEnd/>
                    </a:ln>
                  </pic:spPr>
                </pic:pic>
              </a:graphicData>
            </a:graphic>
          </wp:inline>
        </w:drawing>
      </w:r>
    </w:p>
    <w:p w14:paraId="70D1251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目录 </w:t>
      </w:r>
    </w:p>
    <w:p w14:paraId="3C7465F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1.1路基施工 </w:t>
      </w:r>
    </w:p>
    <w:p w14:paraId="4667555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1.2路基防护与支挡 </w:t>
      </w:r>
    </w:p>
    <w:p w14:paraId="4CC420B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1.3路基排水</w:t>
      </w:r>
      <w:r>
        <w:rPr>
          <w:rStyle w:val="133"/>
          <w:rFonts w:hint="eastAsia" w:ascii="宋体" w:hAnsi="宋体"/>
          <w:color w:val="000000"/>
          <w:sz w:val="21"/>
          <w:szCs w:val="21"/>
        </w:rPr>
        <w:t>　　</w:t>
      </w:r>
      <w:r>
        <w:rPr>
          <w:rFonts w:hint="eastAsia" w:ascii="宋体" w:hAnsi="宋体"/>
          <w:color w:val="000000"/>
          <w:sz w:val="21"/>
          <w:szCs w:val="21"/>
        </w:rPr>
        <w:t xml:space="preserve"> </w:t>
      </w:r>
    </w:p>
    <w:p w14:paraId="30970BF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1.4路基工程质量通病及防治措施</w:t>
      </w:r>
      <w:r>
        <w:rPr>
          <w:rStyle w:val="133"/>
          <w:rFonts w:hint="eastAsia" w:ascii="宋体" w:hAnsi="宋体"/>
          <w:color w:val="000000"/>
          <w:sz w:val="21"/>
          <w:szCs w:val="21"/>
        </w:rPr>
        <w:t>　　</w:t>
      </w:r>
      <w:r>
        <w:rPr>
          <w:rFonts w:hint="eastAsia" w:ascii="宋体" w:hAnsi="宋体"/>
          <w:color w:val="000000"/>
          <w:sz w:val="21"/>
          <w:szCs w:val="21"/>
        </w:rPr>
        <w:t xml:space="preserve"> </w:t>
      </w:r>
    </w:p>
    <w:p w14:paraId="5C5D53C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路基是按照路线位置和一定技术要求修筑的带状构造物，是路面的基础，</w:t>
      </w:r>
      <w:r>
        <w:rPr>
          <w:rStyle w:val="126"/>
          <w:rFonts w:hint="eastAsia" w:ascii="宋体" w:hAnsi="宋体"/>
        </w:rPr>
        <w:t>承受由路面传递来的行车荷载</w:t>
      </w:r>
      <w:r>
        <w:rPr>
          <w:rFonts w:hint="eastAsia" w:ascii="宋体" w:hAnsi="宋体"/>
          <w:color w:val="000000"/>
          <w:sz w:val="21"/>
          <w:szCs w:val="21"/>
        </w:rPr>
        <w:t xml:space="preserve">。 </w:t>
      </w:r>
    </w:p>
    <w:p w14:paraId="494CF14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路基是公路的重要组成部分，</w:t>
      </w:r>
      <w:r>
        <w:rPr>
          <w:rStyle w:val="126"/>
          <w:rFonts w:hint="eastAsia" w:ascii="宋体" w:hAnsi="宋体"/>
        </w:rPr>
        <w:t>是公路主体工程</w:t>
      </w:r>
      <w:r>
        <w:rPr>
          <w:rFonts w:hint="eastAsia" w:ascii="宋体" w:hAnsi="宋体"/>
          <w:color w:val="000000"/>
          <w:sz w:val="21"/>
          <w:szCs w:val="21"/>
        </w:rPr>
        <w:t xml:space="preserve">，它贯穿公路全线，与桥梁、隧道相连，与路面共同承受行车荷载的作用。 </w:t>
      </w:r>
    </w:p>
    <w:p w14:paraId="7FA52EA0">
      <w:pPr>
        <w:spacing w:line="276" w:lineRule="auto"/>
        <w:textAlignment w:val="center"/>
        <w:rPr>
          <w:rFonts w:ascii="宋体" w:hAnsi="宋体"/>
          <w:color w:val="000000"/>
          <w:sz w:val="21"/>
          <w:szCs w:val="21"/>
        </w:rPr>
      </w:pPr>
    </w:p>
    <w:p w14:paraId="3A18085B">
      <w:pPr>
        <w:spacing w:line="276" w:lineRule="auto"/>
        <w:jc w:val="center"/>
        <w:textAlignment w:val="center"/>
        <w:rPr>
          <w:rFonts w:ascii="宋体" w:hAnsi="宋体" w:cs="宋体"/>
          <w:color w:val="000000"/>
        </w:rPr>
      </w:pPr>
      <w:r>
        <w:rPr>
          <w:rStyle w:val="23"/>
          <w:rFonts w:hint="eastAsia" w:ascii="宋体" w:hAnsi="宋体" w:cs="宋体"/>
          <w:color w:val="000000"/>
        </w:rPr>
        <w:t>1.1　路基施工</w:t>
      </w:r>
      <w:r>
        <w:rPr>
          <w:rFonts w:hint="eastAsia" w:ascii="宋体" w:hAnsi="宋体" w:cs="宋体"/>
          <w:color w:val="000000"/>
        </w:rPr>
        <w:t xml:space="preserve"> </w:t>
      </w:r>
    </w:p>
    <w:p w14:paraId="2D7F83E6">
      <w:pPr>
        <w:spacing w:line="276" w:lineRule="auto"/>
        <w:textAlignment w:val="center"/>
        <w:rPr>
          <w:rFonts w:ascii="宋体" w:hAnsi="宋体" w:cs="宋体"/>
          <w:color w:val="000000"/>
          <w:sz w:val="21"/>
          <w:szCs w:val="21"/>
        </w:rPr>
      </w:pPr>
    </w:p>
    <w:p w14:paraId="079A42E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1.1.1　路基施工准备 </w:t>
      </w:r>
    </w:p>
    <w:p w14:paraId="0255BDB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路基施工前应做好</w:t>
      </w:r>
      <w:r>
        <w:rPr>
          <w:rStyle w:val="126"/>
          <w:rFonts w:hint="eastAsia" w:ascii="宋体" w:hAnsi="宋体"/>
        </w:rPr>
        <w:t>组织、物资和技术</w:t>
      </w:r>
      <w:r>
        <w:rPr>
          <w:rFonts w:hint="eastAsia" w:ascii="宋体" w:hAnsi="宋体"/>
          <w:color w:val="000000"/>
          <w:sz w:val="21"/>
          <w:szCs w:val="21"/>
        </w:rPr>
        <w:t xml:space="preserve">三大准备。 </w:t>
      </w:r>
    </w:p>
    <w:p w14:paraId="5D06B72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1.路基施工准备的一般规定 </w:t>
      </w:r>
    </w:p>
    <w:p w14:paraId="5999BA5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2.试验 </w:t>
      </w:r>
    </w:p>
    <w:p w14:paraId="640B79E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（1）路基施工前，应建立具备相应试验检测能力的工地试验室。 </w:t>
      </w:r>
    </w:p>
    <w:p w14:paraId="1FCEFAB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（2）路基</w:t>
      </w:r>
      <w:r>
        <w:rPr>
          <w:rStyle w:val="126"/>
          <w:rFonts w:hint="eastAsia" w:ascii="宋体" w:hAnsi="宋体"/>
        </w:rPr>
        <w:t>填前、碾压前</w:t>
      </w:r>
      <w:r>
        <w:rPr>
          <w:rFonts w:hint="eastAsia" w:ascii="宋体" w:hAnsi="宋体"/>
          <w:color w:val="000000"/>
          <w:sz w:val="21"/>
          <w:szCs w:val="21"/>
        </w:rPr>
        <w:t>，应对路基基底原状土进行取样试验。</w:t>
      </w:r>
      <w:r>
        <w:rPr>
          <w:rStyle w:val="126"/>
          <w:rFonts w:hint="eastAsia" w:ascii="宋体" w:hAnsi="宋体"/>
        </w:rPr>
        <w:t>每公里应至少取2个点</w:t>
      </w:r>
      <w:r>
        <w:rPr>
          <w:rFonts w:hint="eastAsia" w:ascii="宋体" w:hAnsi="宋体"/>
          <w:color w:val="000000"/>
          <w:sz w:val="21"/>
          <w:szCs w:val="21"/>
        </w:rPr>
        <w:t xml:space="preserve">，并应根据土质变化增加取样点数。 </w:t>
      </w:r>
    </w:p>
    <w:p w14:paraId="11588BD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（3）应及时对拟作为路堤填料的材料进行取样试验。土的试验项目应包括</w:t>
      </w:r>
      <w:r>
        <w:rPr>
          <w:rStyle w:val="126"/>
          <w:rFonts w:hint="eastAsia" w:ascii="宋体" w:hAnsi="宋体"/>
        </w:rPr>
        <w:t>天然含水率、液限、塑限、颗粒分析、击实、CBR等</w:t>
      </w:r>
      <w:r>
        <w:rPr>
          <w:rFonts w:hint="eastAsia" w:ascii="宋体" w:hAnsi="宋体"/>
          <w:color w:val="000000"/>
          <w:sz w:val="21"/>
          <w:szCs w:val="21"/>
        </w:rPr>
        <w:t xml:space="preserve">，必要时还应做相对密度、有机质含量、易溶盐含量、冻胀和膨胀量等试验。 </w:t>
      </w:r>
    </w:p>
    <w:p w14:paraId="5C5ABC9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（4）使用特殊材料作为填料时，应按相关标准进行相应试验检验，经批准后方可使用。</w:t>
      </w:r>
      <w:r>
        <w:rPr>
          <w:rStyle w:val="126"/>
          <w:rFonts w:hint="eastAsia" w:ascii="宋体" w:hAnsi="宋体"/>
        </w:rPr>
        <w:t>特殊填料是指具有与一般土质不同工程性质的填料</w:t>
      </w:r>
      <w:r>
        <w:rPr>
          <w:rFonts w:hint="eastAsia" w:ascii="宋体" w:hAnsi="宋体"/>
          <w:color w:val="000000"/>
          <w:sz w:val="21"/>
          <w:szCs w:val="21"/>
        </w:rPr>
        <w:t xml:space="preserve">，如煤矸石、泡沫轻质土等。 </w:t>
      </w:r>
    </w:p>
    <w:p w14:paraId="71143CB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3.试验路段 </w:t>
      </w:r>
    </w:p>
    <w:p w14:paraId="017E095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试验路段应选择地质条件、路基断面形式等具有代表性的地段，</w:t>
      </w:r>
      <w:r>
        <w:rPr>
          <w:rStyle w:val="126"/>
          <w:rFonts w:hint="eastAsia" w:ascii="宋体" w:hAnsi="宋体"/>
        </w:rPr>
        <w:t>长度不宜小于200m</w:t>
      </w:r>
      <w:r>
        <w:rPr>
          <w:rFonts w:hint="eastAsia" w:ascii="宋体" w:hAnsi="宋体"/>
          <w:color w:val="000000"/>
          <w:sz w:val="21"/>
          <w:szCs w:val="21"/>
        </w:rPr>
        <w:t xml:space="preserve">。下列情况应进行试验路段施工： </w:t>
      </w:r>
    </w:p>
    <w:p w14:paraId="28491F2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26"/>
          <w:rFonts w:hint="eastAsia" w:ascii="宋体" w:hAnsi="宋体"/>
        </w:rPr>
        <w:t>（1）二级及二级以上公路路堤。</w:t>
      </w:r>
      <w:r>
        <w:rPr>
          <w:rFonts w:hint="eastAsia" w:ascii="宋体" w:hAnsi="宋体"/>
          <w:color w:val="000000"/>
          <w:sz w:val="21"/>
          <w:szCs w:val="21"/>
        </w:rPr>
        <w:t xml:space="preserve"> </w:t>
      </w:r>
    </w:p>
    <w:p w14:paraId="0F19CBC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26"/>
          <w:rFonts w:hint="eastAsia" w:ascii="宋体" w:hAnsi="宋体"/>
        </w:rPr>
        <w:t>（2）填石路堤、土石路堤。</w:t>
      </w:r>
      <w:r>
        <w:rPr>
          <w:rFonts w:hint="eastAsia" w:ascii="宋体" w:hAnsi="宋体"/>
          <w:color w:val="000000"/>
          <w:sz w:val="21"/>
          <w:szCs w:val="21"/>
        </w:rPr>
        <w:t xml:space="preserve"> </w:t>
      </w:r>
    </w:p>
    <w:p w14:paraId="047A606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26"/>
          <w:rFonts w:hint="eastAsia" w:ascii="宋体" w:hAnsi="宋体"/>
        </w:rPr>
        <w:t>（3）特殊路基。</w:t>
      </w:r>
      <w:r>
        <w:rPr>
          <w:rFonts w:hint="eastAsia" w:ascii="宋体" w:hAnsi="宋体"/>
          <w:color w:val="000000"/>
          <w:sz w:val="21"/>
          <w:szCs w:val="21"/>
        </w:rPr>
        <w:t xml:space="preserve"> </w:t>
      </w:r>
    </w:p>
    <w:p w14:paraId="68C3704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26"/>
          <w:rFonts w:hint="eastAsia" w:ascii="宋体" w:hAnsi="宋体"/>
        </w:rPr>
        <w:t>（4）拟采用新技术、新工艺、新材料、新设备的路基。</w:t>
      </w:r>
      <w:r>
        <w:rPr>
          <w:rFonts w:hint="eastAsia" w:ascii="宋体" w:hAnsi="宋体"/>
          <w:color w:val="000000"/>
          <w:sz w:val="21"/>
          <w:szCs w:val="21"/>
        </w:rPr>
        <w:t xml:space="preserve"> </w:t>
      </w:r>
    </w:p>
    <w:p w14:paraId="23C4C59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试验路段施工总结宜包括下列内容： </w:t>
      </w:r>
    </w:p>
    <w:p w14:paraId="00D8A6A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（1）填料试验、检测报告等。 </w:t>
      </w:r>
    </w:p>
    <w:p w14:paraId="6519F99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（2）压实工艺主要参数：机械组合；压实机械规格、松铺厚度、碾压遍数、碾压速度、最佳含水率及碾压时含水率范围等。 </w:t>
      </w:r>
    </w:p>
    <w:p w14:paraId="2E839D4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（3）过程工艺控制方法及质量控制标准。 </w:t>
      </w:r>
    </w:p>
    <w:p w14:paraId="45B4A3A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（4）施工组织方案及工艺的优化。 </w:t>
      </w:r>
    </w:p>
    <w:p w14:paraId="5E8B9ED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p>
    <w:p w14:paraId="4C62204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1.1.2　原地基处理要求 </w:t>
      </w:r>
    </w:p>
    <w:p w14:paraId="577FC67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路基范围内原地基应在路基施工前按下列要求进行处理： </w:t>
      </w:r>
    </w:p>
    <w:p w14:paraId="2458DED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（1）地基表层碾压处理压实度控制标准为二级及二级以上公路一般土质应不小于90％；三、四级公路应不小于85％。低路堤应对地基表层土</w:t>
      </w:r>
      <w:r>
        <w:rPr>
          <w:rStyle w:val="126"/>
          <w:rFonts w:hint="eastAsia" w:ascii="宋体" w:hAnsi="宋体"/>
        </w:rPr>
        <w:t>进行超挖、分层回填压实</w:t>
      </w:r>
      <w:r>
        <w:rPr>
          <w:rFonts w:hint="eastAsia" w:ascii="宋体" w:hAnsi="宋体"/>
          <w:color w:val="000000"/>
          <w:sz w:val="21"/>
          <w:szCs w:val="21"/>
        </w:rPr>
        <w:t xml:space="preserve">，其处理深度应不小于路床厚度。 </w:t>
      </w:r>
    </w:p>
    <w:p w14:paraId="1ED9685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（2）原地面坑、洞、穴等，应在清除沉积物后，</w:t>
      </w:r>
      <w:r>
        <w:rPr>
          <w:rStyle w:val="126"/>
          <w:rFonts w:hint="eastAsia" w:ascii="宋体" w:hAnsi="宋体"/>
        </w:rPr>
        <w:t>用合格填料分层回填、分层压实</w:t>
      </w:r>
      <w:r>
        <w:rPr>
          <w:rFonts w:hint="eastAsia" w:ascii="宋体" w:hAnsi="宋体"/>
          <w:color w:val="000000"/>
          <w:sz w:val="21"/>
          <w:szCs w:val="21"/>
        </w:rPr>
        <w:t xml:space="preserve">，压实度应符合规范规定。 </w:t>
      </w:r>
    </w:p>
    <w:p w14:paraId="3B2CBE3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（3）</w:t>
      </w:r>
      <w:r>
        <w:rPr>
          <w:rStyle w:val="126"/>
          <w:rFonts w:hint="eastAsia" w:ascii="宋体" w:hAnsi="宋体"/>
        </w:rPr>
        <w:t>泉眼或露头地下水</w:t>
      </w:r>
      <w:r>
        <w:rPr>
          <w:rFonts w:hint="eastAsia" w:ascii="宋体" w:hAnsi="宋体"/>
          <w:color w:val="000000"/>
          <w:sz w:val="21"/>
          <w:szCs w:val="21"/>
        </w:rPr>
        <w:t xml:space="preserve">，应按设计要求采取有效导排措施，将地下水引离后方可填筑路堤。 </w:t>
      </w:r>
    </w:p>
    <w:p w14:paraId="42A428D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（4）</w:t>
      </w:r>
      <w:r>
        <w:rPr>
          <w:rStyle w:val="126"/>
          <w:rFonts w:hint="eastAsia" w:ascii="宋体" w:hAnsi="宋体"/>
        </w:rPr>
        <w:t>地基为耕地、松散土质、水稻田、湖塘、软土、过湿土等时，应按设计要求进行处理</w:t>
      </w:r>
      <w:r>
        <w:rPr>
          <w:rFonts w:hint="eastAsia" w:ascii="宋体" w:hAnsi="宋体"/>
          <w:color w:val="000000"/>
          <w:sz w:val="21"/>
          <w:szCs w:val="21"/>
        </w:rPr>
        <w:t xml:space="preserve">，局部软弹部分应采取有效的处理措施。 </w:t>
      </w:r>
    </w:p>
    <w:p w14:paraId="0E97A22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（7）特殊地段路基应先核对地质勘察资料，确定设计资料与实际的符合性、处理方法的适用性，必要时重新补勘地质、水文资料，根据结果重新确定处理方案。 </w:t>
      </w:r>
    </w:p>
    <w:p w14:paraId="52712A5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6286500" cy="2105025"/>
            <wp:effectExtent l="19050" t="0" r="0" b="0"/>
            <wp:docPr id="4" name="图片_x002052581392-63a9-4cfc-b706-4dd70aec220e" descr="0951f53c-a907-414e-88ba-a428df5099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_x002052581392-63a9-4cfc-b706-4dd70aec220e" descr="0951f53c-a907-414e-88ba-a428df5099b7"/>
                    <pic:cNvPicPr>
                      <a:picLocks noChangeAspect="1" noChangeArrowheads="1"/>
                    </pic:cNvPicPr>
                  </pic:nvPicPr>
                  <pic:blipFill>
                    <a:blip r:embed="rId13" cstate="print"/>
                    <a:srcRect/>
                    <a:stretch>
                      <a:fillRect/>
                    </a:stretch>
                  </pic:blipFill>
                  <pic:spPr>
                    <a:xfrm>
                      <a:off x="0" y="0"/>
                      <a:ext cx="6286500" cy="2105025"/>
                    </a:xfrm>
                    <a:prstGeom prst="rect">
                      <a:avLst/>
                    </a:prstGeom>
                    <a:noFill/>
                    <a:ln w="9525">
                      <a:noFill/>
                      <a:miter lim="800000"/>
                      <a:headEnd/>
                      <a:tailEnd/>
                    </a:ln>
                  </pic:spPr>
                </pic:pic>
              </a:graphicData>
            </a:graphic>
          </wp:inline>
        </w:drawing>
      </w:r>
    </w:p>
    <w:p w14:paraId="552BCC8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057650" cy="2590800"/>
            <wp:effectExtent l="19050" t="0" r="0" b="0"/>
            <wp:docPr id="5" name="图片_x0020259fb64f-3310-4314-b026-dfb2923227ff" descr="26be052b-db99-4f5e-911c-51bde851b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_x0020259fb64f-3310-4314-b026-dfb2923227ff" descr="26be052b-db99-4f5e-911c-51bde851b909"/>
                    <pic:cNvPicPr>
                      <a:picLocks noChangeAspect="1" noChangeArrowheads="1"/>
                    </pic:cNvPicPr>
                  </pic:nvPicPr>
                  <pic:blipFill>
                    <a:blip r:embed="rId14" cstate="print"/>
                    <a:srcRect/>
                    <a:stretch>
                      <a:fillRect/>
                    </a:stretch>
                  </pic:blipFill>
                  <pic:spPr>
                    <a:xfrm>
                      <a:off x="0" y="0"/>
                      <a:ext cx="4057650" cy="2590800"/>
                    </a:xfrm>
                    <a:prstGeom prst="rect">
                      <a:avLst/>
                    </a:prstGeom>
                    <a:noFill/>
                    <a:ln w="9525">
                      <a:noFill/>
                      <a:miter lim="800000"/>
                      <a:headEnd/>
                      <a:tailEnd/>
                    </a:ln>
                  </pic:spPr>
                </pic:pic>
              </a:graphicData>
            </a:graphic>
          </wp:inline>
        </w:drawing>
      </w:r>
    </w:p>
    <w:p w14:paraId="2A8ADAB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1.1.3　挖方路基施工 </w:t>
      </w:r>
    </w:p>
    <w:p w14:paraId="2DCD8EA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1.土质路堑施工技术 </w:t>
      </w:r>
    </w:p>
    <w:p w14:paraId="5676393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1）土质路堑施工工艺流程 </w:t>
      </w:r>
    </w:p>
    <w:p w14:paraId="2C8FBD3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143250" cy="1152525"/>
            <wp:effectExtent l="19050" t="0" r="0" b="0"/>
            <wp:docPr id="6" name="图片_x002081d29d72-97cc-4576-85c4-c1cc44de4d53" descr="a29cd87e-02f7-44cc-99a5-9fdf17e5ab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_x002081d29d72-97cc-4576-85c4-c1cc44de4d53" descr="a29cd87e-02f7-44cc-99a5-9fdf17e5abca"/>
                    <pic:cNvPicPr>
                      <a:picLocks noChangeAspect="1" noChangeArrowheads="1"/>
                    </pic:cNvPicPr>
                  </pic:nvPicPr>
                  <pic:blipFill>
                    <a:blip r:embed="rId15" cstate="print"/>
                    <a:srcRect/>
                    <a:stretch>
                      <a:fillRect/>
                    </a:stretch>
                  </pic:blipFill>
                  <pic:spPr>
                    <a:xfrm>
                      <a:off x="0" y="0"/>
                      <a:ext cx="3143250" cy="1152525"/>
                    </a:xfrm>
                    <a:prstGeom prst="rect">
                      <a:avLst/>
                    </a:prstGeom>
                    <a:noFill/>
                    <a:ln w="9525">
                      <a:noFill/>
                      <a:miter lim="800000"/>
                      <a:headEnd/>
                      <a:tailEnd/>
                    </a:ln>
                  </pic:spPr>
                </pic:pic>
              </a:graphicData>
            </a:graphic>
          </wp:inline>
        </w:drawing>
      </w:r>
    </w:p>
    <w:p w14:paraId="2E996A1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2438400" cy="2667000"/>
            <wp:effectExtent l="19050" t="0" r="0" b="0"/>
            <wp:docPr id="7" name="图片_x002048387961-4ae6-4627-8528-25bd82c31eae" descr="c1828283-f49a-4519-b9b3-1eec6a899e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_x002048387961-4ae6-4627-8528-25bd82c31eae" descr="c1828283-f49a-4519-b9b3-1eec6a899e4d"/>
                    <pic:cNvPicPr>
                      <a:picLocks noChangeAspect="1" noChangeArrowheads="1"/>
                    </pic:cNvPicPr>
                  </pic:nvPicPr>
                  <pic:blipFill>
                    <a:blip r:embed="rId16" cstate="print"/>
                    <a:srcRect/>
                    <a:stretch>
                      <a:fillRect/>
                    </a:stretch>
                  </pic:blipFill>
                  <pic:spPr>
                    <a:xfrm>
                      <a:off x="0" y="0"/>
                      <a:ext cx="2438400" cy="2667000"/>
                    </a:xfrm>
                    <a:prstGeom prst="rect">
                      <a:avLst/>
                    </a:prstGeom>
                    <a:noFill/>
                    <a:ln w="9525">
                      <a:noFill/>
                      <a:miter lim="800000"/>
                      <a:headEnd/>
                      <a:tailEnd/>
                    </a:ln>
                  </pic:spPr>
                </pic:pic>
              </a:graphicData>
            </a:graphic>
          </wp:inline>
        </w:drawing>
      </w:r>
    </w:p>
    <w:p w14:paraId="21FB53C1">
      <w:pPr>
        <w:spacing w:line="276" w:lineRule="auto"/>
        <w:textAlignment w:val="center"/>
        <w:rPr>
          <w:rFonts w:ascii="宋体" w:hAnsi="宋体"/>
          <w:color w:val="000000"/>
          <w:sz w:val="21"/>
          <w:szCs w:val="21"/>
        </w:rPr>
      </w:pPr>
      <w:r>
        <w:rPr>
          <w:rFonts w:ascii="宋体" w:hAnsi="宋体"/>
          <w:color w:val="000000"/>
          <w:sz w:val="21"/>
          <w:szCs w:val="21"/>
        </w:rPr>
        <w:drawing>
          <wp:inline distT="0" distB="0" distL="0" distR="0">
            <wp:extent cx="6286500" cy="2066925"/>
            <wp:effectExtent l="0" t="0" r="0" b="0"/>
            <wp:docPr id="8" name="图片_x002009366003-95df-40a3-a5cb-4c9306d0ab70" descr="b4c55e96-a622-4162-9ff8-6848a921a8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_x002009366003-95df-40a3-a5cb-4c9306d0ab70" descr="b4c55e96-a622-4162-9ff8-6848a921a87b"/>
                    <pic:cNvPicPr>
                      <a:picLocks noChangeAspect="1" noChangeArrowheads="1"/>
                    </pic:cNvPicPr>
                  </pic:nvPicPr>
                  <pic:blipFill>
                    <a:blip r:embed="rId17" cstate="print"/>
                    <a:srcRect/>
                    <a:stretch>
                      <a:fillRect/>
                    </a:stretch>
                  </pic:blipFill>
                  <pic:spPr>
                    <a:xfrm>
                      <a:off x="0" y="0"/>
                      <a:ext cx="6286500" cy="2066925"/>
                    </a:xfrm>
                    <a:prstGeom prst="rect">
                      <a:avLst/>
                    </a:prstGeom>
                    <a:noFill/>
                    <a:ln w="9525">
                      <a:noFill/>
                      <a:miter lim="800000"/>
                      <a:headEnd/>
                      <a:tailEnd/>
                    </a:ln>
                  </pic:spPr>
                </pic:pic>
              </a:graphicData>
            </a:graphic>
          </wp:inline>
        </w:drawing>
      </w:r>
    </w:p>
    <w:p w14:paraId="3DC5E69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114800" cy="2628900"/>
            <wp:effectExtent l="19050" t="0" r="0" b="0"/>
            <wp:docPr id="9" name="图片_x0020f75cc1f8-a033-4840-8201-2ca2b865b294" descr="72ec181c-2a0e-4cb1-befc-5609b41453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_x0020f75cc1f8-a033-4840-8201-2ca2b865b294" descr="72ec181c-2a0e-4cb1-befc-5609b414539e"/>
                    <pic:cNvPicPr>
                      <a:picLocks noChangeAspect="1" noChangeArrowheads="1"/>
                    </pic:cNvPicPr>
                  </pic:nvPicPr>
                  <pic:blipFill>
                    <a:blip r:embed="rId18" cstate="print"/>
                    <a:srcRect/>
                    <a:stretch>
                      <a:fillRect/>
                    </a:stretch>
                  </pic:blipFill>
                  <pic:spPr>
                    <a:xfrm>
                      <a:off x="0" y="0"/>
                      <a:ext cx="4114800" cy="2628900"/>
                    </a:xfrm>
                    <a:prstGeom prst="rect">
                      <a:avLst/>
                    </a:prstGeom>
                    <a:noFill/>
                    <a:ln w="9525">
                      <a:noFill/>
                      <a:miter lim="800000"/>
                      <a:headEnd/>
                      <a:tailEnd/>
                    </a:ln>
                  </pic:spPr>
                </pic:pic>
              </a:graphicData>
            </a:graphic>
          </wp:inline>
        </w:drawing>
      </w:r>
    </w:p>
    <w:p w14:paraId="16B2D69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467225" cy="3629025"/>
            <wp:effectExtent l="0" t="0" r="0" b="0"/>
            <wp:docPr id="10" name="图片_x002034a85442-38b2-4294-9fbd-8b2cb0c32a93" descr="19edc3b6-9940-4733-b5aa-e1ba5172fe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_x002034a85442-38b2-4294-9fbd-8b2cb0c32a93" descr="19edc3b6-9940-4733-b5aa-e1ba5172feee"/>
                    <pic:cNvPicPr>
                      <a:picLocks noChangeAspect="1" noChangeArrowheads="1"/>
                    </pic:cNvPicPr>
                  </pic:nvPicPr>
                  <pic:blipFill>
                    <a:blip r:embed="rId19" cstate="print"/>
                    <a:srcRect/>
                    <a:stretch>
                      <a:fillRect/>
                    </a:stretch>
                  </pic:blipFill>
                  <pic:spPr>
                    <a:xfrm>
                      <a:off x="0" y="0"/>
                      <a:ext cx="4467225" cy="3629025"/>
                    </a:xfrm>
                    <a:prstGeom prst="rect">
                      <a:avLst/>
                    </a:prstGeom>
                    <a:noFill/>
                    <a:ln w="9525">
                      <a:noFill/>
                      <a:miter lim="800000"/>
                      <a:headEnd/>
                      <a:tailEnd/>
                    </a:ln>
                  </pic:spPr>
                </pic:pic>
              </a:graphicData>
            </a:graphic>
          </wp:inline>
        </w:drawing>
      </w:r>
    </w:p>
    <w:p w14:paraId="1A9F474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6286500" cy="2609850"/>
            <wp:effectExtent l="19050" t="0" r="0" b="0"/>
            <wp:docPr id="11" name="图片_x0020adc0fa90-88ca-4bd9-8dcf-cd21ec2f99d9" descr="235675ee-369e-4192-91ee-cbe45a5d4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_x0020adc0fa90-88ca-4bd9-8dcf-cd21ec2f99d9" descr="235675ee-369e-4192-91ee-cbe45a5d4e21"/>
                    <pic:cNvPicPr>
                      <a:picLocks noChangeAspect="1" noChangeArrowheads="1"/>
                    </pic:cNvPicPr>
                  </pic:nvPicPr>
                  <pic:blipFill>
                    <a:blip r:embed="rId20" cstate="print"/>
                    <a:srcRect/>
                    <a:stretch>
                      <a:fillRect/>
                    </a:stretch>
                  </pic:blipFill>
                  <pic:spPr>
                    <a:xfrm>
                      <a:off x="0" y="0"/>
                      <a:ext cx="6286500" cy="2609850"/>
                    </a:xfrm>
                    <a:prstGeom prst="rect">
                      <a:avLst/>
                    </a:prstGeom>
                    <a:noFill/>
                    <a:ln w="9525">
                      <a:noFill/>
                      <a:miter lim="800000"/>
                      <a:headEnd/>
                      <a:tailEnd/>
                    </a:ln>
                  </pic:spPr>
                </pic:pic>
              </a:graphicData>
            </a:graphic>
          </wp:inline>
        </w:drawing>
      </w:r>
    </w:p>
    <w:p w14:paraId="379F6DA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2）作业方法 </w:t>
      </w:r>
    </w:p>
    <w:p w14:paraId="7512E73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（1）横向挖掘法 </w:t>
      </w:r>
    </w:p>
    <w:p w14:paraId="7B5B780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土质路堑横向挖掘可采用人工作业，也可机械作业，具体方法有： </w:t>
      </w:r>
    </w:p>
    <w:p w14:paraId="4BB2448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①单层横向全宽挖掘法：从开挖路堑的一端或两端按断面全宽一次性挖到设计标高，逐渐向纵深挖掘，挖出的土方一般都是向两侧运送。</w:t>
      </w:r>
      <w:r>
        <w:rPr>
          <w:rStyle w:val="126"/>
          <w:rFonts w:hint="eastAsia" w:ascii="宋体" w:hAnsi="宋体"/>
        </w:rPr>
        <w:t>该方法适用于挖掘浅且短的路堑</w:t>
      </w:r>
      <w:r>
        <w:rPr>
          <w:rFonts w:hint="eastAsia" w:ascii="宋体" w:hAnsi="宋体"/>
          <w:color w:val="000000"/>
          <w:sz w:val="21"/>
          <w:szCs w:val="21"/>
        </w:rPr>
        <w:t xml:space="preserve">。 </w:t>
      </w:r>
    </w:p>
    <w:p w14:paraId="2601D5A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②多层横向全宽挖掘法：从开挖路堑的一端或两端按断面分层挖到设计标高。</w:t>
      </w:r>
      <w:r>
        <w:rPr>
          <w:rStyle w:val="126"/>
          <w:rFonts w:hint="eastAsia" w:ascii="宋体" w:hAnsi="宋体"/>
        </w:rPr>
        <w:t>该法适用于挖掘深且短的路堑</w:t>
      </w:r>
      <w:r>
        <w:rPr>
          <w:rFonts w:hint="eastAsia" w:ascii="宋体" w:hAnsi="宋体"/>
          <w:color w:val="000000"/>
          <w:sz w:val="21"/>
          <w:szCs w:val="21"/>
        </w:rPr>
        <w:t xml:space="preserve">。 </w:t>
      </w:r>
    </w:p>
    <w:p w14:paraId="1DA0CD0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5314950" cy="3638550"/>
            <wp:effectExtent l="19050" t="0" r="0" b="0"/>
            <wp:docPr id="12" name="图片_x0020dff70dd1-5e92-484f-a796-9a8127fb28dc" descr="671811aa-a3dd-4220-a0ce-e8ea41e7dc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_x0020dff70dd1-5e92-484f-a796-9a8127fb28dc" descr="671811aa-a3dd-4220-a0ce-e8ea41e7dc9e"/>
                    <pic:cNvPicPr>
                      <a:picLocks noChangeAspect="1" noChangeArrowheads="1"/>
                    </pic:cNvPicPr>
                  </pic:nvPicPr>
                  <pic:blipFill>
                    <a:blip r:embed="rId21" cstate="print"/>
                    <a:srcRect/>
                    <a:stretch>
                      <a:fillRect/>
                    </a:stretch>
                  </pic:blipFill>
                  <pic:spPr>
                    <a:xfrm>
                      <a:off x="0" y="0"/>
                      <a:ext cx="5314950" cy="3638550"/>
                    </a:xfrm>
                    <a:prstGeom prst="rect">
                      <a:avLst/>
                    </a:prstGeom>
                    <a:noFill/>
                    <a:ln w="9525">
                      <a:noFill/>
                      <a:miter lim="800000"/>
                      <a:headEnd/>
                      <a:tailEnd/>
                    </a:ln>
                  </pic:spPr>
                </pic:pic>
              </a:graphicData>
            </a:graphic>
          </wp:inline>
        </w:drawing>
      </w:r>
    </w:p>
    <w:p w14:paraId="100A92F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（2）纵向挖掘法 </w:t>
      </w:r>
    </w:p>
    <w:p w14:paraId="47B396D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土质路堑纵向挖掘多采用机械作业，具体方法有： </w:t>
      </w:r>
    </w:p>
    <w:p w14:paraId="59AEE30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①分层纵挖法：沿路堑全宽，以深度不大的纵向分层进行挖掘，</w:t>
      </w:r>
      <w:r>
        <w:rPr>
          <w:rStyle w:val="126"/>
          <w:rFonts w:hint="eastAsia" w:ascii="宋体" w:hAnsi="宋体"/>
        </w:rPr>
        <w:t>适用于较长的路堑开挖</w:t>
      </w:r>
      <w:r>
        <w:rPr>
          <w:rFonts w:hint="eastAsia" w:ascii="宋体" w:hAnsi="宋体"/>
          <w:color w:val="000000"/>
          <w:sz w:val="21"/>
          <w:szCs w:val="21"/>
        </w:rPr>
        <w:t xml:space="preserve">。 </w:t>
      </w:r>
    </w:p>
    <w:p w14:paraId="7933D7D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②通道纵挖法：先沿路堑纵向挖掘一通道，然后将通道向两侧拓宽以扩大工作面，并利用该通道作为运土路线及场内排水的出路。该层通道拓宽至路堑边坡后，再挖下层通道，如此向纵深开挖至路基标髙。</w:t>
      </w:r>
      <w:r>
        <w:rPr>
          <w:rStyle w:val="126"/>
          <w:rFonts w:hint="eastAsia" w:ascii="宋体" w:hAnsi="宋体"/>
        </w:rPr>
        <w:t>该法适用于较长、较深、两端地面纵坡较小的路堑开挖</w:t>
      </w:r>
      <w:r>
        <w:rPr>
          <w:rFonts w:hint="eastAsia" w:ascii="宋体" w:hAnsi="宋体"/>
          <w:color w:val="000000"/>
          <w:sz w:val="21"/>
          <w:szCs w:val="21"/>
        </w:rPr>
        <w:t xml:space="preserve">。 </w:t>
      </w:r>
    </w:p>
    <w:p w14:paraId="1A2FF49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5343525" cy="2952750"/>
            <wp:effectExtent l="0" t="0" r="9525" b="0"/>
            <wp:docPr id="13" name="图片_x0020cf5940e0-1815-43b2-a97f-0cfba48a7d4a" descr="315eefab-b921-4ef4-80fc-220cd52dbd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_x0020cf5940e0-1815-43b2-a97f-0cfba48a7d4a" descr="315eefab-b921-4ef4-80fc-220cd52dbd3f"/>
                    <pic:cNvPicPr>
                      <a:picLocks noChangeAspect="1" noChangeArrowheads="1"/>
                    </pic:cNvPicPr>
                  </pic:nvPicPr>
                  <pic:blipFill>
                    <a:blip r:embed="rId22" cstate="print"/>
                    <a:srcRect/>
                    <a:stretch>
                      <a:fillRect/>
                    </a:stretch>
                  </pic:blipFill>
                  <pic:spPr>
                    <a:xfrm>
                      <a:off x="0" y="0"/>
                      <a:ext cx="5343525" cy="2952750"/>
                    </a:xfrm>
                    <a:prstGeom prst="rect">
                      <a:avLst/>
                    </a:prstGeom>
                    <a:noFill/>
                    <a:ln w="9525">
                      <a:noFill/>
                      <a:miter lim="800000"/>
                      <a:headEnd/>
                      <a:tailEnd/>
                    </a:ln>
                  </pic:spPr>
                </pic:pic>
              </a:graphicData>
            </a:graphic>
          </wp:inline>
        </w:drawing>
      </w:r>
    </w:p>
    <w:p w14:paraId="61A392A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③分段纵挖法：沿路堑纵向选择一个或几个适宜处，将较薄一侧堑壁横向挖穿，使路堑分成两段或数段，各段再纵向开挖。</w:t>
      </w:r>
      <w:r>
        <w:rPr>
          <w:rStyle w:val="126"/>
          <w:rFonts w:hint="eastAsia" w:ascii="宋体" w:hAnsi="宋体"/>
        </w:rPr>
        <w:t>该法适用于过长、弃土运距过远、一侧堑壁较薄的傍山路堑开挖</w:t>
      </w:r>
      <w:r>
        <w:rPr>
          <w:rFonts w:hint="eastAsia" w:ascii="宋体" w:hAnsi="宋体"/>
          <w:color w:val="000000"/>
          <w:sz w:val="21"/>
          <w:szCs w:val="21"/>
        </w:rPr>
        <w:t xml:space="preserve">。 </w:t>
      </w:r>
    </w:p>
    <w:p w14:paraId="5EEEB6A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（3）混合式挖掘法 </w:t>
      </w:r>
    </w:p>
    <w:p w14:paraId="1ADEE58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26"/>
          <w:rFonts w:hint="eastAsia" w:ascii="宋体" w:hAnsi="宋体"/>
        </w:rPr>
        <w:t>多层横向全宽挖掘法和通道纵挖法混合使用</w:t>
      </w:r>
      <w:r>
        <w:rPr>
          <w:rFonts w:hint="eastAsia" w:ascii="宋体" w:hAnsi="宋体"/>
          <w:color w:val="000000"/>
          <w:sz w:val="21"/>
          <w:szCs w:val="21"/>
        </w:rPr>
        <w:t>。先沿路线纵向挖通道，然后沿横向坡面挖掘，以增加开挖面。</w:t>
      </w:r>
      <w:r>
        <w:rPr>
          <w:rStyle w:val="126"/>
          <w:rFonts w:hint="eastAsia" w:ascii="宋体" w:hAnsi="宋体"/>
        </w:rPr>
        <w:t>该法适用于路线纵向长度和挖深都很大的路堑开</w:t>
      </w:r>
      <w:r>
        <w:rPr>
          <w:rFonts w:hint="eastAsia" w:ascii="宋体" w:hAnsi="宋体"/>
          <w:color w:val="000000"/>
          <w:sz w:val="21"/>
          <w:szCs w:val="21"/>
        </w:rPr>
        <w:t xml:space="preserve">挖。 </w:t>
      </w:r>
    </w:p>
    <w:p w14:paraId="390D001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248150" cy="2981325"/>
            <wp:effectExtent l="19050" t="0" r="0" b="0"/>
            <wp:docPr id="14" name="图片_x00207667baa0-4daa-437f-a27e-edf36c114dba" descr="f2494fa7-aac2-41e9-aff1-a804ad151f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_x00207667baa0-4daa-437f-a27e-edf36c114dba" descr="f2494fa7-aac2-41e9-aff1-a804ad151fd8"/>
                    <pic:cNvPicPr>
                      <a:picLocks noChangeAspect="1" noChangeArrowheads="1"/>
                    </pic:cNvPicPr>
                  </pic:nvPicPr>
                  <pic:blipFill>
                    <a:blip r:embed="rId23" cstate="print"/>
                    <a:srcRect/>
                    <a:stretch>
                      <a:fillRect/>
                    </a:stretch>
                  </pic:blipFill>
                  <pic:spPr>
                    <a:xfrm>
                      <a:off x="0" y="0"/>
                      <a:ext cx="4248150" cy="2981325"/>
                    </a:xfrm>
                    <a:prstGeom prst="rect">
                      <a:avLst/>
                    </a:prstGeom>
                    <a:noFill/>
                    <a:ln w="9525">
                      <a:noFill/>
                      <a:miter lim="800000"/>
                      <a:headEnd/>
                      <a:tailEnd/>
                    </a:ln>
                  </pic:spPr>
                </pic:pic>
              </a:graphicData>
            </a:graphic>
          </wp:inline>
        </w:drawing>
      </w:r>
    </w:p>
    <w:p w14:paraId="5549CE8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3）机械开挖作业方式 </w:t>
      </w:r>
    </w:p>
    <w:p w14:paraId="52D2444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（1）推土机开挖土质路堑作业 </w:t>
      </w:r>
    </w:p>
    <w:p w14:paraId="4C1DA60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推土机开挖土方由切土、运土、卸土、倒退（或折返）、空回等过程组成一个循环。影响作业效率的主要因素是</w:t>
      </w:r>
      <w:r>
        <w:rPr>
          <w:rStyle w:val="126"/>
          <w:rFonts w:hint="eastAsia" w:ascii="宋体" w:hAnsi="宋体"/>
        </w:rPr>
        <w:t>切土和运土两个环节。</w:t>
      </w:r>
      <w:r>
        <w:rPr>
          <w:rFonts w:hint="eastAsia" w:ascii="宋体" w:hAnsi="宋体"/>
          <w:color w:val="000000"/>
          <w:sz w:val="21"/>
          <w:szCs w:val="21"/>
        </w:rPr>
        <w:t xml:space="preserve"> </w:t>
      </w:r>
    </w:p>
    <w:p w14:paraId="51D75DC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（2）挖掘机开挖土质路堑作业 </w:t>
      </w:r>
    </w:p>
    <w:p w14:paraId="1502C53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公路工程施工中以</w:t>
      </w:r>
      <w:r>
        <w:rPr>
          <w:rStyle w:val="126"/>
          <w:rFonts w:hint="eastAsia" w:ascii="宋体" w:hAnsi="宋体"/>
        </w:rPr>
        <w:t>单斗挖掘机与运输车辆配合</w:t>
      </w:r>
      <w:r>
        <w:rPr>
          <w:rFonts w:hint="eastAsia" w:ascii="宋体" w:hAnsi="宋体"/>
          <w:color w:val="000000"/>
          <w:sz w:val="21"/>
          <w:szCs w:val="21"/>
        </w:rPr>
        <w:t xml:space="preserve">开挖土方路堑最为常见。 </w:t>
      </w:r>
    </w:p>
    <w:p w14:paraId="7EB85C0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714875" cy="3924300"/>
            <wp:effectExtent l="19050" t="0" r="9525" b="0"/>
            <wp:docPr id="15" name="图片_x00206a1b7ab7-bf78-4bcd-9be6-bda1891bb3a1" descr="2e1b5d77-2d78-402c-99fe-fca070504a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_x00206a1b7ab7-bf78-4bcd-9be6-bda1891bb3a1" descr="2e1b5d77-2d78-402c-99fe-fca070504a2e"/>
                    <pic:cNvPicPr>
                      <a:picLocks noChangeAspect="1" noChangeArrowheads="1"/>
                    </pic:cNvPicPr>
                  </pic:nvPicPr>
                  <pic:blipFill>
                    <a:blip r:embed="rId24" cstate="print"/>
                    <a:srcRect/>
                    <a:stretch>
                      <a:fillRect/>
                    </a:stretch>
                  </pic:blipFill>
                  <pic:spPr>
                    <a:xfrm>
                      <a:off x="0" y="0"/>
                      <a:ext cx="4714875" cy="3924300"/>
                    </a:xfrm>
                    <a:prstGeom prst="rect">
                      <a:avLst/>
                    </a:prstGeom>
                    <a:noFill/>
                    <a:ln w="9525">
                      <a:noFill/>
                      <a:miter lim="800000"/>
                      <a:headEnd/>
                      <a:tailEnd/>
                    </a:ln>
                  </pic:spPr>
                </pic:pic>
              </a:graphicData>
            </a:graphic>
          </wp:inline>
        </w:drawing>
      </w:r>
    </w:p>
    <w:p w14:paraId="73B1FDE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4）土方开挖规定 </w:t>
      </w:r>
    </w:p>
    <w:p w14:paraId="2E10B5A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（1）开挖应</w:t>
      </w:r>
      <w:r>
        <w:rPr>
          <w:rStyle w:val="126"/>
          <w:rFonts w:hint="eastAsia" w:ascii="宋体" w:hAnsi="宋体"/>
        </w:rPr>
        <w:t>自上而下逐级</w:t>
      </w:r>
      <w:r>
        <w:rPr>
          <w:rFonts w:hint="eastAsia" w:ascii="宋体" w:hAnsi="宋体"/>
          <w:color w:val="000000"/>
          <w:sz w:val="21"/>
          <w:szCs w:val="21"/>
        </w:rPr>
        <w:t xml:space="preserve">进行，严禁掏底开挖。 </w:t>
      </w:r>
    </w:p>
    <w:p w14:paraId="3CCE510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（2）开挖至边坡线前，应预留一定宽度，预留的宽度应保证刷坡过程中设计边坡线外的土层不受到扰动。 </w:t>
      </w:r>
    </w:p>
    <w:p w14:paraId="012BE60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（3）拟作为路基填料的土方，</w:t>
      </w:r>
      <w:r>
        <w:rPr>
          <w:rStyle w:val="126"/>
          <w:rFonts w:hint="eastAsia" w:ascii="宋体" w:hAnsi="宋体"/>
        </w:rPr>
        <w:t>应分类开挖、分类使用</w:t>
      </w:r>
      <w:r>
        <w:rPr>
          <w:rFonts w:hint="eastAsia" w:ascii="宋体" w:hAnsi="宋体"/>
          <w:color w:val="000000"/>
          <w:sz w:val="21"/>
          <w:szCs w:val="21"/>
        </w:rPr>
        <w:t xml:space="preserve">。 </w:t>
      </w:r>
    </w:p>
    <w:p w14:paraId="628EC96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（4）开挖至零填、路堑路床部分后，</w:t>
      </w:r>
      <w:r>
        <w:rPr>
          <w:rStyle w:val="126"/>
          <w:rFonts w:hint="eastAsia" w:ascii="宋体" w:hAnsi="宋体"/>
        </w:rPr>
        <w:t>应及时进行路床施工</w:t>
      </w:r>
      <w:r>
        <w:rPr>
          <w:rFonts w:hint="eastAsia" w:ascii="宋体" w:hAnsi="宋体"/>
          <w:color w:val="000000"/>
          <w:sz w:val="21"/>
          <w:szCs w:val="21"/>
        </w:rPr>
        <w:t>；如不能及时进行，宜在设计路床顶标高以上预留</w:t>
      </w:r>
      <w:r>
        <w:rPr>
          <w:rStyle w:val="126"/>
          <w:rFonts w:hint="eastAsia" w:ascii="宋体" w:hAnsi="宋体"/>
        </w:rPr>
        <w:t>至少300mm厚的保护层。</w:t>
      </w:r>
      <w:r>
        <w:rPr>
          <w:rFonts w:hint="eastAsia" w:ascii="宋体" w:hAnsi="宋体"/>
          <w:color w:val="000000"/>
          <w:sz w:val="21"/>
          <w:szCs w:val="21"/>
        </w:rPr>
        <w:t xml:space="preserve"> </w:t>
      </w:r>
    </w:p>
    <w:p w14:paraId="4A8183D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1447800" cy="1104900"/>
            <wp:effectExtent l="19050" t="0" r="0" b="0"/>
            <wp:docPr id="16" name="图片_x002094dd4cc5-82db-44bd-8ad9-5967db0fad1e" descr="f3bb56cb-c20d-464e-92a5-1af803dafa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_x002094dd4cc5-82db-44bd-8ad9-5967db0fad1e" descr="f3bb56cb-c20d-464e-92a5-1af803dafab2"/>
                    <pic:cNvPicPr>
                      <a:picLocks noChangeAspect="1" noChangeArrowheads="1"/>
                    </pic:cNvPicPr>
                  </pic:nvPicPr>
                  <pic:blipFill>
                    <a:blip r:embed="rId25" cstate="print"/>
                    <a:srcRect/>
                    <a:stretch>
                      <a:fillRect/>
                    </a:stretch>
                  </pic:blipFill>
                  <pic:spPr>
                    <a:xfrm>
                      <a:off x="0" y="0"/>
                      <a:ext cx="1447800" cy="1104900"/>
                    </a:xfrm>
                    <a:prstGeom prst="rect">
                      <a:avLst/>
                    </a:prstGeom>
                    <a:noFill/>
                    <a:ln w="9525">
                      <a:noFill/>
                      <a:miter lim="800000"/>
                      <a:headEnd/>
                      <a:tailEnd/>
                    </a:ln>
                  </pic:spPr>
                </pic:pic>
              </a:graphicData>
            </a:graphic>
          </wp:inline>
        </w:drawing>
      </w:r>
    </w:p>
    <w:p w14:paraId="034F692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（6）挖方路基施工遇到地下水时，应采取排导措施，将水引入路基排水系统，不得随意堵塞泉眼。</w:t>
      </w:r>
      <w:r>
        <w:rPr>
          <w:rStyle w:val="126"/>
          <w:rFonts w:hint="eastAsia" w:ascii="宋体" w:hAnsi="宋体"/>
        </w:rPr>
        <w:t>路床土含水率高或为含水层时，应采取设置渗沟、换填、改良土质等处理措施</w:t>
      </w:r>
      <w:r>
        <w:rPr>
          <w:rFonts w:hint="eastAsia" w:ascii="宋体" w:hAnsi="宋体"/>
          <w:color w:val="000000"/>
          <w:sz w:val="21"/>
          <w:szCs w:val="21"/>
        </w:rPr>
        <w:t xml:space="preserve">，路床填料除应符合表1.1-1的规定外，还应具有良好的透水性能。 </w:t>
      </w:r>
    </w:p>
    <w:p w14:paraId="171D55B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表1.1-1　零填及挖方路基路床填料的最小承载比和最大粒径要求 </w:t>
      </w:r>
    </w:p>
    <w:tbl>
      <w:tblPr>
        <w:tblStyle w:val="20"/>
        <w:tblW w:w="8810" w:type="dxa"/>
        <w:jc w:val="center"/>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Layout w:type="fixed"/>
        <w:tblCellMar>
          <w:top w:w="30" w:type="dxa"/>
          <w:left w:w="30" w:type="dxa"/>
          <w:bottom w:w="30" w:type="dxa"/>
          <w:right w:w="30" w:type="dxa"/>
        </w:tblCellMar>
      </w:tblPr>
      <w:tblGrid>
        <w:gridCol w:w="916"/>
        <w:gridCol w:w="916"/>
        <w:gridCol w:w="1903"/>
        <w:gridCol w:w="1410"/>
        <w:gridCol w:w="1163"/>
        <w:gridCol w:w="670"/>
        <w:gridCol w:w="916"/>
        <w:gridCol w:w="916"/>
      </w:tblGrid>
      <w:tr w14:paraId="7C5E9BE2">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5145" w:type="dxa"/>
            <w:gridSpan w:val="4"/>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36FC2EBF">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填料应用部位（路面底面以下深度，m）</w:t>
            </w:r>
          </w:p>
        </w:tc>
        <w:tc>
          <w:tcPr>
            <w:tcW w:w="2749" w:type="dxa"/>
            <w:gridSpan w:val="3"/>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48054BF">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填料最小承载比</w:t>
            </w:r>
            <w:r>
              <w:rPr>
                <w:rFonts w:hint="eastAsia" w:ascii="宋体" w:hAnsi="宋体" w:cs="宋体"/>
                <w:color w:val="000000"/>
                <w:sz w:val="21"/>
                <w:szCs w:val="21"/>
              </w:rPr>
              <w:br w:type="textWrapping"/>
            </w:r>
            <w:r>
              <w:rPr>
                <w:rFonts w:hint="eastAsia" w:ascii="宋体" w:hAnsi="宋体" w:cs="宋体"/>
                <w:color w:val="000000"/>
                <w:sz w:val="21"/>
                <w:szCs w:val="21"/>
              </w:rPr>
              <w:t>CBR（%）</w:t>
            </w:r>
          </w:p>
        </w:tc>
        <w:tc>
          <w:tcPr>
            <w:tcW w:w="916"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33E55310">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填料最</w:t>
            </w:r>
            <w:r>
              <w:rPr>
                <w:rFonts w:hint="eastAsia" w:ascii="宋体" w:hAnsi="宋体" w:cs="宋体"/>
                <w:color w:val="000000"/>
                <w:sz w:val="21"/>
                <w:szCs w:val="21"/>
              </w:rPr>
              <w:br w:type="textWrapping"/>
            </w:r>
            <w:r>
              <w:rPr>
                <w:rFonts w:hint="eastAsia" w:ascii="宋体" w:hAnsi="宋体" w:cs="宋体"/>
                <w:color w:val="000000"/>
                <w:sz w:val="21"/>
                <w:szCs w:val="21"/>
              </w:rPr>
              <w:t>大粒径</w:t>
            </w:r>
            <w:r>
              <w:rPr>
                <w:rFonts w:hint="eastAsia" w:ascii="宋体" w:hAnsi="宋体" w:cs="宋体"/>
                <w:color w:val="000000"/>
                <w:sz w:val="21"/>
                <w:szCs w:val="21"/>
              </w:rPr>
              <w:br w:type="textWrapping"/>
            </w:r>
            <w:r>
              <w:rPr>
                <w:rFonts w:hint="eastAsia" w:ascii="宋体" w:hAnsi="宋体" w:cs="宋体"/>
                <w:color w:val="000000"/>
                <w:sz w:val="21"/>
                <w:szCs w:val="21"/>
              </w:rPr>
              <w:t>（mm）</w:t>
            </w:r>
          </w:p>
        </w:tc>
      </w:tr>
      <w:tr w14:paraId="5F76991A">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5145" w:type="dxa"/>
            <w:gridSpan w:val="4"/>
            <w:vMerge w:val="continue"/>
            <w:tcBorders>
              <w:top w:val="single" w:color="000000" w:sz="6" w:space="0"/>
              <w:left w:val="single" w:color="000000" w:sz="6" w:space="0"/>
              <w:bottom w:val="single" w:color="000000" w:sz="6" w:space="0"/>
              <w:right w:val="single" w:color="000000" w:sz="6" w:space="0"/>
            </w:tcBorders>
            <w:vAlign w:val="center"/>
          </w:tcPr>
          <w:p w14:paraId="7FEFE9C1">
            <w:pPr>
              <w:spacing w:line="276" w:lineRule="auto"/>
              <w:textAlignment w:val="center"/>
              <w:rPr>
                <w:rFonts w:ascii="宋体" w:hAnsi="宋体" w:cs="宋体"/>
                <w:color w:val="000000"/>
                <w:sz w:val="21"/>
                <w:szCs w:val="21"/>
              </w:rPr>
            </w:pPr>
          </w:p>
        </w:tc>
        <w:tc>
          <w:tcPr>
            <w:tcW w:w="1163"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48B2FAF">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高速、一</w:t>
            </w:r>
            <w:r>
              <w:rPr>
                <w:rFonts w:hint="eastAsia" w:ascii="宋体" w:hAnsi="宋体" w:cs="宋体"/>
                <w:color w:val="000000"/>
                <w:sz w:val="21"/>
                <w:szCs w:val="21"/>
              </w:rPr>
              <w:br w:type="textWrapping"/>
            </w:r>
            <w:r>
              <w:rPr>
                <w:rFonts w:hint="eastAsia" w:ascii="宋体" w:hAnsi="宋体" w:cs="宋体"/>
                <w:color w:val="000000"/>
                <w:sz w:val="21"/>
                <w:szCs w:val="21"/>
              </w:rPr>
              <w:t>级公路</w:t>
            </w:r>
          </w:p>
        </w:tc>
        <w:tc>
          <w:tcPr>
            <w:tcW w:w="670"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E7024CC">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二级</w:t>
            </w:r>
            <w:r>
              <w:rPr>
                <w:rFonts w:hint="eastAsia" w:ascii="宋体" w:hAnsi="宋体" w:cs="宋体"/>
                <w:color w:val="000000"/>
                <w:sz w:val="21"/>
                <w:szCs w:val="21"/>
              </w:rPr>
              <w:br w:type="textWrapping"/>
            </w:r>
            <w:r>
              <w:rPr>
                <w:rFonts w:hint="eastAsia" w:ascii="宋体" w:hAnsi="宋体" w:cs="宋体"/>
                <w:color w:val="000000"/>
                <w:sz w:val="21"/>
                <w:szCs w:val="21"/>
              </w:rPr>
              <w:t>公路</w:t>
            </w:r>
          </w:p>
        </w:tc>
        <w:tc>
          <w:tcPr>
            <w:tcW w:w="916"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410D81AB">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三、四</w:t>
            </w:r>
            <w:r>
              <w:rPr>
                <w:rFonts w:hint="eastAsia" w:ascii="宋体" w:hAnsi="宋体" w:cs="宋体"/>
                <w:color w:val="000000"/>
                <w:sz w:val="21"/>
                <w:szCs w:val="21"/>
              </w:rPr>
              <w:br w:type="textWrapping"/>
            </w:r>
            <w:r>
              <w:rPr>
                <w:rFonts w:hint="eastAsia" w:ascii="宋体" w:hAnsi="宋体" w:cs="宋体"/>
                <w:color w:val="000000"/>
                <w:sz w:val="21"/>
                <w:szCs w:val="21"/>
              </w:rPr>
              <w:t>级公路</w:t>
            </w:r>
          </w:p>
        </w:tc>
        <w:tc>
          <w:tcPr>
            <w:tcW w:w="916" w:type="dxa"/>
            <w:vMerge w:val="continue"/>
            <w:tcBorders>
              <w:top w:val="single" w:color="000000" w:sz="6" w:space="0"/>
              <w:left w:val="single" w:color="000000" w:sz="6" w:space="0"/>
              <w:bottom w:val="single" w:color="000000" w:sz="6" w:space="0"/>
              <w:right w:val="single" w:color="000000" w:sz="6" w:space="0"/>
            </w:tcBorders>
            <w:vAlign w:val="center"/>
          </w:tcPr>
          <w:p w14:paraId="33CF6589">
            <w:pPr>
              <w:spacing w:line="276" w:lineRule="auto"/>
              <w:textAlignment w:val="center"/>
              <w:rPr>
                <w:rFonts w:ascii="宋体" w:hAnsi="宋体" w:cs="宋体"/>
                <w:color w:val="000000"/>
                <w:sz w:val="21"/>
                <w:szCs w:val="21"/>
              </w:rPr>
            </w:pPr>
          </w:p>
        </w:tc>
      </w:tr>
      <w:tr w14:paraId="43552573">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916"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3ADCFF9">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零填及</w:t>
            </w:r>
            <w:r>
              <w:rPr>
                <w:rFonts w:hint="eastAsia" w:ascii="宋体" w:hAnsi="宋体" w:cs="宋体"/>
                <w:color w:val="000000"/>
                <w:sz w:val="21"/>
                <w:szCs w:val="21"/>
              </w:rPr>
              <w:br w:type="textWrapping"/>
            </w:r>
            <w:r>
              <w:rPr>
                <w:rFonts w:hint="eastAsia" w:ascii="宋体" w:hAnsi="宋体" w:cs="宋体"/>
                <w:color w:val="000000"/>
                <w:sz w:val="21"/>
                <w:szCs w:val="21"/>
              </w:rPr>
              <w:t>挖方</w:t>
            </w:r>
            <w:r>
              <w:rPr>
                <w:rFonts w:hint="eastAsia" w:ascii="宋体" w:hAnsi="宋体" w:cs="宋体"/>
                <w:color w:val="000000"/>
                <w:sz w:val="21"/>
                <w:szCs w:val="21"/>
              </w:rPr>
              <w:br w:type="textWrapping"/>
            </w:r>
            <w:r>
              <w:rPr>
                <w:rFonts w:hint="eastAsia" w:ascii="宋体" w:hAnsi="宋体" w:cs="宋体"/>
                <w:color w:val="000000"/>
                <w:sz w:val="21"/>
                <w:szCs w:val="21"/>
              </w:rPr>
              <w:t>路基</w:t>
            </w:r>
          </w:p>
        </w:tc>
        <w:tc>
          <w:tcPr>
            <w:tcW w:w="2819" w:type="dxa"/>
            <w:gridSpan w:val="2"/>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BFD698D">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上路床</w:t>
            </w:r>
          </w:p>
        </w:tc>
        <w:tc>
          <w:tcPr>
            <w:tcW w:w="1410"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67D7832">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0～0.30</w:t>
            </w:r>
          </w:p>
        </w:tc>
        <w:tc>
          <w:tcPr>
            <w:tcW w:w="1163"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0CCD407">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8</w:t>
            </w:r>
          </w:p>
        </w:tc>
        <w:tc>
          <w:tcPr>
            <w:tcW w:w="670"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9B21016">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6</w:t>
            </w:r>
          </w:p>
        </w:tc>
        <w:tc>
          <w:tcPr>
            <w:tcW w:w="916"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9699B6D">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5</w:t>
            </w:r>
          </w:p>
        </w:tc>
        <w:tc>
          <w:tcPr>
            <w:tcW w:w="916"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73E4BCB">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100</w:t>
            </w:r>
          </w:p>
        </w:tc>
      </w:tr>
      <w:tr w14:paraId="49CE676B">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916" w:type="dxa"/>
            <w:vMerge w:val="continue"/>
            <w:tcBorders>
              <w:top w:val="single" w:color="000000" w:sz="6" w:space="0"/>
              <w:left w:val="single" w:color="000000" w:sz="6" w:space="0"/>
              <w:bottom w:val="single" w:color="000000" w:sz="6" w:space="0"/>
              <w:right w:val="single" w:color="000000" w:sz="6" w:space="0"/>
            </w:tcBorders>
            <w:vAlign w:val="center"/>
          </w:tcPr>
          <w:p w14:paraId="428DE30B">
            <w:pPr>
              <w:spacing w:line="276" w:lineRule="auto"/>
              <w:textAlignment w:val="center"/>
              <w:rPr>
                <w:rFonts w:ascii="宋体" w:hAnsi="宋体" w:cs="宋体"/>
                <w:color w:val="000000"/>
                <w:sz w:val="21"/>
                <w:szCs w:val="21"/>
              </w:rPr>
            </w:pPr>
          </w:p>
        </w:tc>
        <w:tc>
          <w:tcPr>
            <w:tcW w:w="916"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99B8F1B">
            <w:pPr>
              <w:spacing w:line="276" w:lineRule="auto"/>
              <w:textAlignment w:val="center"/>
              <w:rPr>
                <w:rFonts w:ascii="宋体" w:hAnsi="宋体" w:cs="宋体"/>
                <w:color w:val="000000"/>
                <w:sz w:val="21"/>
                <w:szCs w:val="21"/>
              </w:rPr>
            </w:pPr>
            <w:r>
              <w:rPr>
                <w:rFonts w:hint="eastAsia" w:ascii="宋体" w:hAnsi="宋体" w:cs="宋体"/>
                <w:color w:val="000000"/>
                <w:sz w:val="21"/>
                <w:szCs w:val="21"/>
              </w:rPr>
              <w:t>下路床</w:t>
            </w:r>
          </w:p>
        </w:tc>
        <w:tc>
          <w:tcPr>
            <w:tcW w:w="1903"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44807174">
            <w:pPr>
              <w:spacing w:line="276" w:lineRule="auto"/>
              <w:textAlignment w:val="center"/>
              <w:rPr>
                <w:rFonts w:ascii="宋体" w:hAnsi="宋体" w:cs="宋体"/>
                <w:color w:val="000000"/>
                <w:sz w:val="21"/>
                <w:szCs w:val="21"/>
              </w:rPr>
            </w:pPr>
            <w:r>
              <w:rPr>
                <w:rFonts w:hint="eastAsia" w:ascii="宋体" w:hAnsi="宋体" w:cs="宋体"/>
                <w:color w:val="000000"/>
                <w:sz w:val="21"/>
                <w:szCs w:val="21"/>
              </w:rPr>
              <w:t>轻、中、重交通</w:t>
            </w:r>
          </w:p>
        </w:tc>
        <w:tc>
          <w:tcPr>
            <w:tcW w:w="1410"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79679E9C">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0.30～0.80</w:t>
            </w:r>
          </w:p>
        </w:tc>
        <w:tc>
          <w:tcPr>
            <w:tcW w:w="1163"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4443D9BA">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5</w:t>
            </w:r>
          </w:p>
        </w:tc>
        <w:tc>
          <w:tcPr>
            <w:tcW w:w="670"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E356254">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4</w:t>
            </w:r>
          </w:p>
        </w:tc>
        <w:tc>
          <w:tcPr>
            <w:tcW w:w="916"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4BD21D5">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3</w:t>
            </w:r>
          </w:p>
        </w:tc>
        <w:tc>
          <w:tcPr>
            <w:tcW w:w="916"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D4B9AF7">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100</w:t>
            </w:r>
          </w:p>
        </w:tc>
      </w:tr>
      <w:tr w14:paraId="1E75B8C5">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916" w:type="dxa"/>
            <w:vMerge w:val="continue"/>
            <w:tcBorders>
              <w:top w:val="single" w:color="000000" w:sz="6" w:space="0"/>
              <w:left w:val="single" w:color="000000" w:sz="6" w:space="0"/>
              <w:bottom w:val="single" w:color="000000" w:sz="6" w:space="0"/>
              <w:right w:val="single" w:color="000000" w:sz="6" w:space="0"/>
            </w:tcBorders>
            <w:vAlign w:val="center"/>
          </w:tcPr>
          <w:p w14:paraId="1371402B">
            <w:pPr>
              <w:spacing w:line="276" w:lineRule="auto"/>
              <w:textAlignment w:val="center"/>
              <w:rPr>
                <w:rFonts w:ascii="宋体" w:hAnsi="宋体" w:cs="宋体"/>
                <w:color w:val="000000"/>
                <w:sz w:val="21"/>
                <w:szCs w:val="21"/>
              </w:rPr>
            </w:pPr>
          </w:p>
        </w:tc>
        <w:tc>
          <w:tcPr>
            <w:tcW w:w="916" w:type="dxa"/>
            <w:vMerge w:val="continue"/>
            <w:tcBorders>
              <w:top w:val="single" w:color="000000" w:sz="6" w:space="0"/>
              <w:left w:val="single" w:color="000000" w:sz="6" w:space="0"/>
              <w:bottom w:val="single" w:color="000000" w:sz="6" w:space="0"/>
              <w:right w:val="single" w:color="000000" w:sz="6" w:space="0"/>
            </w:tcBorders>
            <w:vAlign w:val="center"/>
          </w:tcPr>
          <w:p w14:paraId="0BC5B587">
            <w:pPr>
              <w:spacing w:line="276" w:lineRule="auto"/>
              <w:textAlignment w:val="center"/>
              <w:rPr>
                <w:rFonts w:ascii="宋体" w:hAnsi="宋体" w:cs="宋体"/>
                <w:color w:val="000000"/>
                <w:sz w:val="21"/>
                <w:szCs w:val="21"/>
              </w:rPr>
            </w:pPr>
          </w:p>
        </w:tc>
        <w:tc>
          <w:tcPr>
            <w:tcW w:w="1903"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9E88279">
            <w:pPr>
              <w:spacing w:line="276" w:lineRule="auto"/>
              <w:textAlignment w:val="center"/>
              <w:rPr>
                <w:rFonts w:ascii="宋体" w:hAnsi="宋体" w:cs="宋体"/>
                <w:color w:val="000000"/>
                <w:sz w:val="21"/>
                <w:szCs w:val="21"/>
              </w:rPr>
            </w:pPr>
            <w:r>
              <w:rPr>
                <w:rFonts w:hint="eastAsia" w:ascii="宋体" w:hAnsi="宋体" w:cs="宋体"/>
                <w:color w:val="000000"/>
                <w:sz w:val="21"/>
                <w:szCs w:val="21"/>
              </w:rPr>
              <w:t>特重、极重交通</w:t>
            </w:r>
          </w:p>
        </w:tc>
        <w:tc>
          <w:tcPr>
            <w:tcW w:w="1410"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4AF7DBB2">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0.30～1.20</w:t>
            </w:r>
          </w:p>
        </w:tc>
        <w:tc>
          <w:tcPr>
            <w:tcW w:w="1163" w:type="dxa"/>
            <w:vMerge w:val="continue"/>
            <w:tcBorders>
              <w:top w:val="single" w:color="000000" w:sz="6" w:space="0"/>
              <w:left w:val="single" w:color="000000" w:sz="6" w:space="0"/>
              <w:bottom w:val="single" w:color="000000" w:sz="6" w:space="0"/>
              <w:right w:val="single" w:color="000000" w:sz="6" w:space="0"/>
            </w:tcBorders>
            <w:vAlign w:val="center"/>
          </w:tcPr>
          <w:p w14:paraId="161FDD9E">
            <w:pPr>
              <w:spacing w:line="276" w:lineRule="auto"/>
              <w:textAlignment w:val="center"/>
              <w:rPr>
                <w:rFonts w:ascii="宋体" w:hAnsi="宋体" w:cs="宋体"/>
                <w:color w:val="000000"/>
                <w:sz w:val="21"/>
                <w:szCs w:val="21"/>
              </w:rPr>
            </w:pPr>
          </w:p>
        </w:tc>
        <w:tc>
          <w:tcPr>
            <w:tcW w:w="670" w:type="dxa"/>
            <w:vMerge w:val="continue"/>
            <w:tcBorders>
              <w:top w:val="single" w:color="000000" w:sz="6" w:space="0"/>
              <w:left w:val="single" w:color="000000" w:sz="6" w:space="0"/>
              <w:bottom w:val="single" w:color="000000" w:sz="6" w:space="0"/>
              <w:right w:val="single" w:color="000000" w:sz="6" w:space="0"/>
            </w:tcBorders>
            <w:vAlign w:val="center"/>
          </w:tcPr>
          <w:p w14:paraId="578F84FA">
            <w:pPr>
              <w:spacing w:line="276" w:lineRule="auto"/>
              <w:textAlignment w:val="center"/>
              <w:rPr>
                <w:rFonts w:ascii="宋体" w:hAnsi="宋体" w:cs="宋体"/>
                <w:color w:val="000000"/>
                <w:sz w:val="21"/>
                <w:szCs w:val="21"/>
              </w:rPr>
            </w:pPr>
          </w:p>
        </w:tc>
        <w:tc>
          <w:tcPr>
            <w:tcW w:w="916" w:type="dxa"/>
            <w:vMerge w:val="continue"/>
            <w:tcBorders>
              <w:top w:val="single" w:color="000000" w:sz="6" w:space="0"/>
              <w:left w:val="single" w:color="000000" w:sz="6" w:space="0"/>
              <w:bottom w:val="single" w:color="000000" w:sz="6" w:space="0"/>
              <w:right w:val="single" w:color="000000" w:sz="6" w:space="0"/>
            </w:tcBorders>
            <w:vAlign w:val="center"/>
          </w:tcPr>
          <w:p w14:paraId="22BA2E68">
            <w:pPr>
              <w:spacing w:line="276" w:lineRule="auto"/>
              <w:textAlignment w:val="center"/>
              <w:rPr>
                <w:rFonts w:ascii="宋体" w:hAnsi="宋体" w:cs="宋体"/>
                <w:color w:val="000000"/>
                <w:sz w:val="21"/>
                <w:szCs w:val="21"/>
              </w:rPr>
            </w:pPr>
          </w:p>
        </w:tc>
        <w:tc>
          <w:tcPr>
            <w:tcW w:w="916" w:type="dxa"/>
            <w:vMerge w:val="continue"/>
            <w:tcBorders>
              <w:top w:val="single" w:color="000000" w:sz="6" w:space="0"/>
              <w:left w:val="single" w:color="000000" w:sz="6" w:space="0"/>
              <w:bottom w:val="single" w:color="000000" w:sz="6" w:space="0"/>
              <w:right w:val="single" w:color="000000" w:sz="6" w:space="0"/>
            </w:tcBorders>
            <w:vAlign w:val="center"/>
          </w:tcPr>
          <w:p w14:paraId="6ADFBD22">
            <w:pPr>
              <w:spacing w:line="276" w:lineRule="auto"/>
              <w:textAlignment w:val="center"/>
              <w:rPr>
                <w:rFonts w:ascii="宋体" w:hAnsi="宋体" w:cs="宋体"/>
                <w:color w:val="000000"/>
                <w:sz w:val="21"/>
                <w:szCs w:val="21"/>
              </w:rPr>
            </w:pPr>
          </w:p>
        </w:tc>
      </w:tr>
    </w:tbl>
    <w:p w14:paraId="64403BB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注： </w:t>
      </w:r>
    </w:p>
    <w:p w14:paraId="3ED17EC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1.表列承载比是根据路基不同填筑部位压实标准的要求，按现行《公路土工试验规程》JTG 3430-2020试验方法规定浸水96h确定的CBR。 </w:t>
      </w:r>
    </w:p>
    <w:p w14:paraId="2CCEF92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2.三、四级公路铺筑沥青混凝土和水泥混凝土路面时，应采用二级公路的规定。 </w:t>
      </w:r>
    </w:p>
    <w:p w14:paraId="4C272BC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5）零填、挖方路段的路床施工规定 </w:t>
      </w:r>
    </w:p>
    <w:p w14:paraId="2D56706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（1）路床范围原状土符合要求的，可直接进行路床成型施工。 </w:t>
      </w:r>
    </w:p>
    <w:p w14:paraId="7AB9A48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（2）路床范围为过湿土时应按设计进行换填处理，设计未规定时按以下要求换填：</w:t>
      </w:r>
      <w:r>
        <w:rPr>
          <w:rStyle w:val="126"/>
          <w:rFonts w:hint="eastAsia" w:ascii="宋体" w:hAnsi="宋体"/>
        </w:rPr>
        <w:t>高速公路、一级公路换填厚度宜为0.8～1.2m</w:t>
      </w:r>
      <w:r>
        <w:rPr>
          <w:rFonts w:hint="eastAsia" w:ascii="宋体" w:hAnsi="宋体"/>
          <w:color w:val="000000"/>
          <w:sz w:val="21"/>
          <w:szCs w:val="21"/>
        </w:rPr>
        <w:t>，若过湿土的总厚度小于1.5m，则宜全部换填，</w:t>
      </w:r>
      <w:r>
        <w:rPr>
          <w:rStyle w:val="126"/>
          <w:rFonts w:hint="eastAsia" w:ascii="宋体" w:hAnsi="宋体"/>
        </w:rPr>
        <w:t>二级公路的换填厚度宜为0.5～0.8m</w:t>
      </w:r>
      <w:r>
        <w:rPr>
          <w:rFonts w:hint="eastAsia" w:ascii="宋体" w:hAnsi="宋体"/>
          <w:color w:val="000000"/>
          <w:sz w:val="21"/>
          <w:szCs w:val="21"/>
        </w:rPr>
        <w:t xml:space="preserve">。 </w:t>
      </w:r>
    </w:p>
    <w:p w14:paraId="774031D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（3）高速公路、一级公路路床范围为崩解性岩石或强风化软岩时应按设计进行换填处理，设计未规定时换填厚度</w:t>
      </w:r>
      <w:r>
        <w:rPr>
          <w:rStyle w:val="126"/>
          <w:rFonts w:hint="eastAsia" w:ascii="宋体" w:hAnsi="宋体"/>
        </w:rPr>
        <w:t>宜为0.3～0.5m。</w:t>
      </w:r>
      <w:r>
        <w:rPr>
          <w:rFonts w:hint="eastAsia" w:ascii="宋体" w:hAnsi="宋体"/>
          <w:color w:val="000000"/>
          <w:sz w:val="21"/>
          <w:szCs w:val="21"/>
        </w:rPr>
        <w:t xml:space="preserve"> </w:t>
      </w:r>
    </w:p>
    <w:p w14:paraId="1D4F38D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（4）零填、挖方路段的路床压实度应符合表1.1-2的要求。 </w:t>
      </w:r>
    </w:p>
    <w:p w14:paraId="648A25C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表1.1-2　零填、挖方路段的路床压实度标准</w:t>
      </w:r>
      <w:r>
        <w:rPr>
          <w:rStyle w:val="133"/>
          <w:rFonts w:hint="eastAsia" w:ascii="宋体" w:hAnsi="宋体"/>
          <w:color w:val="000000"/>
          <w:sz w:val="21"/>
          <w:szCs w:val="21"/>
        </w:rPr>
        <w:t>　　</w:t>
      </w:r>
      <w:r>
        <w:rPr>
          <w:rFonts w:hint="eastAsia" w:ascii="宋体" w:hAnsi="宋体"/>
          <w:color w:val="000000"/>
          <w:sz w:val="21"/>
          <w:szCs w:val="21"/>
        </w:rPr>
        <w:t xml:space="preserve"> </w:t>
      </w:r>
    </w:p>
    <w:tbl>
      <w:tblPr>
        <w:tblStyle w:val="20"/>
        <w:tblW w:w="8810" w:type="dxa"/>
        <w:jc w:val="center"/>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Layout w:type="fixed"/>
        <w:tblCellMar>
          <w:top w:w="30" w:type="dxa"/>
          <w:left w:w="30" w:type="dxa"/>
          <w:bottom w:w="30" w:type="dxa"/>
          <w:right w:w="30" w:type="dxa"/>
        </w:tblCellMar>
      </w:tblPr>
      <w:tblGrid>
        <w:gridCol w:w="962"/>
        <w:gridCol w:w="962"/>
        <w:gridCol w:w="1999"/>
        <w:gridCol w:w="1481"/>
        <w:gridCol w:w="1222"/>
        <w:gridCol w:w="1222"/>
        <w:gridCol w:w="962"/>
      </w:tblGrid>
      <w:tr w14:paraId="692B6DDF">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5404" w:type="dxa"/>
            <w:gridSpan w:val="4"/>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C6010CD">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填筑部位（路面底面以下深度，m）</w:t>
            </w:r>
          </w:p>
        </w:tc>
        <w:tc>
          <w:tcPr>
            <w:tcW w:w="3406" w:type="dxa"/>
            <w:gridSpan w:val="3"/>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1551828">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压实度（%）</w:t>
            </w:r>
          </w:p>
        </w:tc>
      </w:tr>
      <w:tr w14:paraId="08B8245A">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5404" w:type="dxa"/>
            <w:gridSpan w:val="4"/>
            <w:vMerge w:val="continue"/>
            <w:tcBorders>
              <w:top w:val="single" w:color="000000" w:sz="6" w:space="0"/>
              <w:left w:val="single" w:color="000000" w:sz="6" w:space="0"/>
              <w:bottom w:val="single" w:color="000000" w:sz="6" w:space="0"/>
              <w:right w:val="single" w:color="000000" w:sz="6" w:space="0"/>
            </w:tcBorders>
            <w:vAlign w:val="center"/>
          </w:tcPr>
          <w:p w14:paraId="546C0A86">
            <w:pPr>
              <w:spacing w:line="276" w:lineRule="auto"/>
              <w:textAlignment w:val="center"/>
              <w:rPr>
                <w:rFonts w:ascii="宋体" w:hAnsi="宋体" w:cs="宋体"/>
                <w:color w:val="000000"/>
                <w:sz w:val="21"/>
                <w:szCs w:val="21"/>
              </w:rPr>
            </w:pPr>
          </w:p>
        </w:tc>
        <w:tc>
          <w:tcPr>
            <w:tcW w:w="1222"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8EF728F">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高速、一</w:t>
            </w:r>
            <w:r>
              <w:rPr>
                <w:rFonts w:hint="eastAsia" w:ascii="宋体" w:hAnsi="宋体" w:cs="宋体"/>
                <w:color w:val="000000"/>
                <w:sz w:val="21"/>
                <w:szCs w:val="21"/>
              </w:rPr>
              <w:br w:type="textWrapping"/>
            </w:r>
            <w:r>
              <w:rPr>
                <w:rFonts w:hint="eastAsia" w:ascii="宋体" w:hAnsi="宋体" w:cs="宋体"/>
                <w:color w:val="000000"/>
                <w:sz w:val="21"/>
                <w:szCs w:val="21"/>
              </w:rPr>
              <w:t>级公路</w:t>
            </w:r>
          </w:p>
        </w:tc>
        <w:tc>
          <w:tcPr>
            <w:tcW w:w="1222"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428239F7">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二级公路</w:t>
            </w:r>
          </w:p>
        </w:tc>
        <w:tc>
          <w:tcPr>
            <w:tcW w:w="962"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4E207F17">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三、四</w:t>
            </w:r>
            <w:r>
              <w:rPr>
                <w:rFonts w:hint="eastAsia" w:ascii="宋体" w:hAnsi="宋体" w:cs="宋体"/>
                <w:color w:val="000000"/>
                <w:sz w:val="21"/>
                <w:szCs w:val="21"/>
              </w:rPr>
              <w:br w:type="textWrapping"/>
            </w:r>
            <w:r>
              <w:rPr>
                <w:rFonts w:hint="eastAsia" w:ascii="宋体" w:hAnsi="宋体" w:cs="宋体"/>
                <w:color w:val="000000"/>
                <w:sz w:val="21"/>
                <w:szCs w:val="21"/>
              </w:rPr>
              <w:t>级公路</w:t>
            </w:r>
          </w:p>
        </w:tc>
      </w:tr>
      <w:tr w14:paraId="472670F4">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962"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56E6444">
            <w:pPr>
              <w:spacing w:line="276" w:lineRule="auto"/>
              <w:textAlignment w:val="center"/>
              <w:rPr>
                <w:rFonts w:ascii="宋体" w:hAnsi="宋体" w:cs="宋体"/>
                <w:color w:val="000000"/>
                <w:sz w:val="21"/>
                <w:szCs w:val="21"/>
              </w:rPr>
            </w:pPr>
            <w:r>
              <w:rPr>
                <w:rFonts w:hint="eastAsia" w:ascii="宋体" w:hAnsi="宋体" w:cs="宋体"/>
                <w:color w:val="000000"/>
                <w:sz w:val="21"/>
                <w:szCs w:val="21"/>
              </w:rPr>
              <w:t>零填及</w:t>
            </w:r>
            <w:r>
              <w:rPr>
                <w:rFonts w:hint="eastAsia" w:ascii="宋体" w:hAnsi="宋体" w:cs="宋体"/>
                <w:color w:val="000000"/>
                <w:sz w:val="21"/>
                <w:szCs w:val="21"/>
              </w:rPr>
              <w:br w:type="textWrapping"/>
            </w:r>
            <w:r>
              <w:rPr>
                <w:rFonts w:hint="eastAsia" w:ascii="宋体" w:hAnsi="宋体" w:cs="宋体"/>
                <w:color w:val="000000"/>
                <w:sz w:val="21"/>
                <w:szCs w:val="21"/>
              </w:rPr>
              <w:t>挖方</w:t>
            </w:r>
            <w:r>
              <w:rPr>
                <w:rFonts w:hint="eastAsia" w:ascii="宋体" w:hAnsi="宋体" w:cs="宋体"/>
                <w:color w:val="000000"/>
                <w:sz w:val="21"/>
                <w:szCs w:val="21"/>
              </w:rPr>
              <w:br w:type="textWrapping"/>
            </w:r>
            <w:r>
              <w:rPr>
                <w:rFonts w:hint="eastAsia" w:ascii="宋体" w:hAnsi="宋体" w:cs="宋体"/>
                <w:color w:val="000000"/>
                <w:sz w:val="21"/>
                <w:szCs w:val="21"/>
              </w:rPr>
              <w:t>路基</w:t>
            </w:r>
          </w:p>
        </w:tc>
        <w:tc>
          <w:tcPr>
            <w:tcW w:w="2961" w:type="dxa"/>
            <w:gridSpan w:val="2"/>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73379FB8">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上路床</w:t>
            </w:r>
          </w:p>
        </w:tc>
        <w:tc>
          <w:tcPr>
            <w:tcW w:w="1481"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D4AAA3F">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00.30</w:t>
            </w:r>
          </w:p>
        </w:tc>
        <w:tc>
          <w:tcPr>
            <w:tcW w:w="1222"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33696C93">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≥96</w:t>
            </w:r>
          </w:p>
        </w:tc>
        <w:tc>
          <w:tcPr>
            <w:tcW w:w="1222"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3900FF34">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≥95</w:t>
            </w:r>
          </w:p>
        </w:tc>
        <w:tc>
          <w:tcPr>
            <w:tcW w:w="962"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57D7B64">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≥94</w:t>
            </w:r>
          </w:p>
        </w:tc>
      </w:tr>
      <w:tr w14:paraId="37C4D003">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962" w:type="dxa"/>
            <w:vMerge w:val="continue"/>
            <w:tcBorders>
              <w:top w:val="single" w:color="000000" w:sz="6" w:space="0"/>
              <w:left w:val="single" w:color="000000" w:sz="6" w:space="0"/>
              <w:bottom w:val="single" w:color="000000" w:sz="6" w:space="0"/>
              <w:right w:val="single" w:color="000000" w:sz="6" w:space="0"/>
            </w:tcBorders>
            <w:vAlign w:val="center"/>
          </w:tcPr>
          <w:p w14:paraId="02421469">
            <w:pPr>
              <w:spacing w:line="276" w:lineRule="auto"/>
              <w:textAlignment w:val="center"/>
              <w:rPr>
                <w:rFonts w:ascii="宋体" w:hAnsi="宋体" w:cs="宋体"/>
                <w:color w:val="000000"/>
                <w:sz w:val="21"/>
                <w:szCs w:val="21"/>
              </w:rPr>
            </w:pPr>
          </w:p>
        </w:tc>
        <w:tc>
          <w:tcPr>
            <w:tcW w:w="962"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4BE071AD">
            <w:pPr>
              <w:spacing w:line="276" w:lineRule="auto"/>
              <w:textAlignment w:val="center"/>
              <w:rPr>
                <w:rFonts w:ascii="宋体" w:hAnsi="宋体" w:cs="宋体"/>
                <w:color w:val="000000"/>
                <w:sz w:val="21"/>
                <w:szCs w:val="21"/>
              </w:rPr>
            </w:pPr>
            <w:r>
              <w:rPr>
                <w:rFonts w:hint="eastAsia" w:ascii="宋体" w:hAnsi="宋体" w:cs="宋体"/>
                <w:color w:val="000000"/>
                <w:sz w:val="21"/>
                <w:szCs w:val="21"/>
              </w:rPr>
              <w:t>下路床</w:t>
            </w:r>
          </w:p>
        </w:tc>
        <w:tc>
          <w:tcPr>
            <w:tcW w:w="1999"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74DA27A">
            <w:pPr>
              <w:spacing w:line="276" w:lineRule="auto"/>
              <w:textAlignment w:val="center"/>
              <w:rPr>
                <w:rFonts w:ascii="宋体" w:hAnsi="宋体" w:cs="宋体"/>
                <w:color w:val="000000"/>
                <w:sz w:val="21"/>
                <w:szCs w:val="21"/>
              </w:rPr>
            </w:pPr>
            <w:r>
              <w:rPr>
                <w:rFonts w:hint="eastAsia" w:ascii="宋体" w:hAnsi="宋体" w:cs="宋体"/>
                <w:color w:val="000000"/>
                <w:sz w:val="21"/>
                <w:szCs w:val="21"/>
              </w:rPr>
              <w:t>轻、中及重交通</w:t>
            </w:r>
          </w:p>
        </w:tc>
        <w:tc>
          <w:tcPr>
            <w:tcW w:w="1481"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7DC8981">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0.30～0.80</w:t>
            </w:r>
          </w:p>
        </w:tc>
        <w:tc>
          <w:tcPr>
            <w:tcW w:w="1222"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70C066FE">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≥96</w:t>
            </w:r>
          </w:p>
        </w:tc>
        <w:tc>
          <w:tcPr>
            <w:tcW w:w="1222"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767862D">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≥95</w:t>
            </w:r>
          </w:p>
        </w:tc>
        <w:tc>
          <w:tcPr>
            <w:tcW w:w="962"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DFE0EC8">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w:t>
            </w:r>
          </w:p>
        </w:tc>
      </w:tr>
      <w:tr w14:paraId="09CAF041">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962" w:type="dxa"/>
            <w:vMerge w:val="continue"/>
            <w:tcBorders>
              <w:top w:val="single" w:color="000000" w:sz="6" w:space="0"/>
              <w:left w:val="single" w:color="000000" w:sz="6" w:space="0"/>
              <w:bottom w:val="single" w:color="000000" w:sz="6" w:space="0"/>
              <w:right w:val="single" w:color="000000" w:sz="6" w:space="0"/>
            </w:tcBorders>
            <w:vAlign w:val="center"/>
          </w:tcPr>
          <w:p w14:paraId="32827B3A">
            <w:pPr>
              <w:spacing w:line="276" w:lineRule="auto"/>
              <w:textAlignment w:val="center"/>
              <w:rPr>
                <w:rFonts w:ascii="宋体" w:hAnsi="宋体" w:cs="宋体"/>
                <w:color w:val="000000"/>
                <w:sz w:val="21"/>
                <w:szCs w:val="21"/>
              </w:rPr>
            </w:pPr>
          </w:p>
        </w:tc>
        <w:tc>
          <w:tcPr>
            <w:tcW w:w="962" w:type="dxa"/>
            <w:vMerge w:val="continue"/>
            <w:tcBorders>
              <w:top w:val="single" w:color="000000" w:sz="6" w:space="0"/>
              <w:left w:val="single" w:color="000000" w:sz="6" w:space="0"/>
              <w:bottom w:val="single" w:color="000000" w:sz="6" w:space="0"/>
              <w:right w:val="single" w:color="000000" w:sz="6" w:space="0"/>
            </w:tcBorders>
            <w:vAlign w:val="center"/>
          </w:tcPr>
          <w:p w14:paraId="7FD803FD">
            <w:pPr>
              <w:spacing w:line="276" w:lineRule="auto"/>
              <w:textAlignment w:val="center"/>
              <w:rPr>
                <w:rFonts w:ascii="宋体" w:hAnsi="宋体" w:cs="宋体"/>
                <w:color w:val="000000"/>
                <w:sz w:val="21"/>
                <w:szCs w:val="21"/>
              </w:rPr>
            </w:pPr>
          </w:p>
        </w:tc>
        <w:tc>
          <w:tcPr>
            <w:tcW w:w="1999"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0AD40B7">
            <w:pPr>
              <w:spacing w:line="276" w:lineRule="auto"/>
              <w:textAlignment w:val="center"/>
              <w:rPr>
                <w:rFonts w:ascii="宋体" w:hAnsi="宋体" w:cs="宋体"/>
                <w:color w:val="000000"/>
                <w:sz w:val="21"/>
                <w:szCs w:val="21"/>
              </w:rPr>
            </w:pPr>
            <w:r>
              <w:rPr>
                <w:rFonts w:hint="eastAsia" w:ascii="宋体" w:hAnsi="宋体" w:cs="宋体"/>
                <w:color w:val="000000"/>
                <w:sz w:val="21"/>
                <w:szCs w:val="21"/>
              </w:rPr>
              <w:t>特重、极重交通</w:t>
            </w:r>
          </w:p>
        </w:tc>
        <w:tc>
          <w:tcPr>
            <w:tcW w:w="1481"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5059CBE">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0.30～1.20</w:t>
            </w:r>
          </w:p>
        </w:tc>
        <w:tc>
          <w:tcPr>
            <w:tcW w:w="1222" w:type="dxa"/>
            <w:vMerge w:val="continue"/>
            <w:tcBorders>
              <w:top w:val="single" w:color="000000" w:sz="6" w:space="0"/>
              <w:left w:val="single" w:color="000000" w:sz="6" w:space="0"/>
              <w:bottom w:val="single" w:color="000000" w:sz="6" w:space="0"/>
              <w:right w:val="single" w:color="000000" w:sz="6" w:space="0"/>
            </w:tcBorders>
            <w:vAlign w:val="center"/>
          </w:tcPr>
          <w:p w14:paraId="288DD905">
            <w:pPr>
              <w:spacing w:line="276" w:lineRule="auto"/>
              <w:textAlignment w:val="center"/>
              <w:rPr>
                <w:rFonts w:ascii="宋体" w:hAnsi="宋体" w:cs="宋体"/>
                <w:color w:val="000000"/>
                <w:sz w:val="21"/>
                <w:szCs w:val="21"/>
              </w:rPr>
            </w:pPr>
          </w:p>
        </w:tc>
        <w:tc>
          <w:tcPr>
            <w:tcW w:w="1222" w:type="dxa"/>
            <w:vMerge w:val="continue"/>
            <w:tcBorders>
              <w:top w:val="single" w:color="000000" w:sz="6" w:space="0"/>
              <w:left w:val="single" w:color="000000" w:sz="6" w:space="0"/>
              <w:bottom w:val="single" w:color="000000" w:sz="6" w:space="0"/>
              <w:right w:val="single" w:color="000000" w:sz="6" w:space="0"/>
            </w:tcBorders>
            <w:vAlign w:val="center"/>
          </w:tcPr>
          <w:p w14:paraId="79AC4263">
            <w:pPr>
              <w:spacing w:line="276" w:lineRule="auto"/>
              <w:textAlignment w:val="center"/>
              <w:rPr>
                <w:rFonts w:ascii="宋体" w:hAnsi="宋体" w:cs="宋体"/>
                <w:color w:val="000000"/>
                <w:sz w:val="21"/>
                <w:szCs w:val="21"/>
              </w:rPr>
            </w:pPr>
          </w:p>
        </w:tc>
        <w:tc>
          <w:tcPr>
            <w:tcW w:w="962" w:type="dxa"/>
            <w:vMerge w:val="continue"/>
            <w:tcBorders>
              <w:top w:val="single" w:color="000000" w:sz="6" w:space="0"/>
              <w:left w:val="single" w:color="000000" w:sz="6" w:space="0"/>
              <w:bottom w:val="single" w:color="000000" w:sz="6" w:space="0"/>
              <w:right w:val="single" w:color="000000" w:sz="6" w:space="0"/>
            </w:tcBorders>
            <w:vAlign w:val="center"/>
          </w:tcPr>
          <w:p w14:paraId="06DAA8A9">
            <w:pPr>
              <w:spacing w:line="276" w:lineRule="auto"/>
              <w:textAlignment w:val="center"/>
              <w:rPr>
                <w:rFonts w:ascii="宋体" w:hAnsi="宋体" w:cs="宋体"/>
                <w:color w:val="000000"/>
                <w:sz w:val="21"/>
                <w:szCs w:val="21"/>
              </w:rPr>
            </w:pPr>
          </w:p>
        </w:tc>
      </w:tr>
    </w:tbl>
    <w:p w14:paraId="0384C73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注： </w:t>
      </w:r>
    </w:p>
    <w:p w14:paraId="3CD8A51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1.表列压实度以现行《公路土工试验规程》JTG 3430-2020重型击实试验法为准。 </w:t>
      </w:r>
    </w:p>
    <w:p w14:paraId="2C634A3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2.三、四级公路铺筑水泥混凝土路面或沥青混凝土路面时，其压实度应采用二级公路的规定值。 </w:t>
      </w:r>
    </w:p>
    <w:p w14:paraId="19EB5B5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3.特殊干旱地区的压实度标准可降低2～3个百分点。 </w:t>
      </w:r>
    </w:p>
    <w:p w14:paraId="578FD1B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991100" cy="2981325"/>
            <wp:effectExtent l="0" t="0" r="0" b="0"/>
            <wp:docPr id="17" name="图片_x00207c39f6fe-3563-43e0-884e-6dfa9598c4a1" descr="31bd8922-0769-4afd-ab33-bd516c314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_x00207c39f6fe-3563-43e0-884e-6dfa9598c4a1" descr="31bd8922-0769-4afd-ab33-bd516c314908"/>
                    <pic:cNvPicPr>
                      <a:picLocks noChangeAspect="1" noChangeArrowheads="1"/>
                    </pic:cNvPicPr>
                  </pic:nvPicPr>
                  <pic:blipFill>
                    <a:blip r:embed="rId26" cstate="print"/>
                    <a:srcRect/>
                    <a:stretch>
                      <a:fillRect/>
                    </a:stretch>
                  </pic:blipFill>
                  <pic:spPr>
                    <a:xfrm>
                      <a:off x="0" y="0"/>
                      <a:ext cx="4991100" cy="2981325"/>
                    </a:xfrm>
                    <a:prstGeom prst="rect">
                      <a:avLst/>
                    </a:prstGeom>
                    <a:noFill/>
                    <a:ln w="9525">
                      <a:noFill/>
                      <a:miter lim="800000"/>
                      <a:headEnd/>
                      <a:tailEnd/>
                    </a:ln>
                  </pic:spPr>
                </pic:pic>
              </a:graphicData>
            </a:graphic>
          </wp:inline>
        </w:drawing>
      </w:r>
    </w:p>
    <w:p w14:paraId="15BD14B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5000625" cy="3324225"/>
            <wp:effectExtent l="0" t="0" r="0" b="0"/>
            <wp:docPr id="18" name="图片_x00209506f938-bb3e-4c56-a18e-e7d8b13a3318" descr="abbc3ad8-d36c-4e91-9d75-f5c46079af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_x00209506f938-bb3e-4c56-a18e-e7d8b13a3318" descr="abbc3ad8-d36c-4e91-9d75-f5c46079af61"/>
                    <pic:cNvPicPr>
                      <a:picLocks noChangeAspect="1" noChangeArrowheads="1"/>
                    </pic:cNvPicPr>
                  </pic:nvPicPr>
                  <pic:blipFill>
                    <a:blip r:embed="rId27" cstate="print"/>
                    <a:srcRect/>
                    <a:stretch>
                      <a:fillRect/>
                    </a:stretch>
                  </pic:blipFill>
                  <pic:spPr>
                    <a:xfrm>
                      <a:off x="0" y="0"/>
                      <a:ext cx="5000625" cy="3324225"/>
                    </a:xfrm>
                    <a:prstGeom prst="rect">
                      <a:avLst/>
                    </a:prstGeom>
                    <a:noFill/>
                    <a:ln w="9525">
                      <a:noFill/>
                      <a:miter lim="800000"/>
                      <a:headEnd/>
                      <a:tailEnd/>
                    </a:ln>
                  </pic:spPr>
                </pic:pic>
              </a:graphicData>
            </a:graphic>
          </wp:inline>
        </w:drawing>
      </w:r>
    </w:p>
    <w:p w14:paraId="329678A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2.石质路堑施工技术 </w:t>
      </w:r>
    </w:p>
    <w:p w14:paraId="5F13A04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1）基本要求 </w:t>
      </w:r>
    </w:p>
    <w:p w14:paraId="192F149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2）开挖方式 </w:t>
      </w:r>
    </w:p>
    <w:p w14:paraId="556E38B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（1）爆破法 </w:t>
      </w:r>
    </w:p>
    <w:p w14:paraId="60430AF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①爆破方法分类 </w:t>
      </w:r>
    </w:p>
    <w:p w14:paraId="40E8C4A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按爆破的规模与方式，可将爆破分为钻孔爆破和硐室爆破。 </w:t>
      </w:r>
    </w:p>
    <w:p w14:paraId="50A56D8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钻孔爆破又分为</w:t>
      </w:r>
      <w:r>
        <w:rPr>
          <w:rStyle w:val="126"/>
          <w:rFonts w:hint="eastAsia" w:ascii="宋体" w:hAnsi="宋体"/>
        </w:rPr>
        <w:t>浅孔爆破（钢钎炮）和深孔爆破。</w:t>
      </w:r>
      <w:r>
        <w:rPr>
          <w:rFonts w:hint="eastAsia" w:ascii="宋体" w:hAnsi="宋体"/>
          <w:color w:val="000000"/>
          <w:sz w:val="21"/>
          <w:szCs w:val="21"/>
        </w:rPr>
        <w:t xml:space="preserve"> </w:t>
      </w:r>
    </w:p>
    <w:p w14:paraId="304F5E3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硐室爆破是指采用</w:t>
      </w:r>
      <w:r>
        <w:rPr>
          <w:rStyle w:val="126"/>
          <w:rFonts w:hint="eastAsia" w:ascii="宋体" w:hAnsi="宋体"/>
        </w:rPr>
        <w:t>集中或条形硐室装药包</w:t>
      </w:r>
      <w:r>
        <w:rPr>
          <w:rFonts w:hint="eastAsia" w:ascii="宋体" w:hAnsi="宋体"/>
          <w:color w:val="000000"/>
          <w:sz w:val="21"/>
          <w:szCs w:val="21"/>
        </w:rPr>
        <w:t>，爆破开挖岩石的作业。因一次爆破药量大，爆下的土石方量也大，</w:t>
      </w:r>
      <w:r>
        <w:rPr>
          <w:rStyle w:val="126"/>
          <w:rFonts w:hint="eastAsia" w:ascii="宋体" w:hAnsi="宋体"/>
        </w:rPr>
        <w:t>通常称为 “大爆破”</w:t>
      </w:r>
      <w:r>
        <w:rPr>
          <w:rFonts w:hint="eastAsia" w:ascii="宋体" w:hAnsi="宋体"/>
          <w:color w:val="000000"/>
          <w:sz w:val="21"/>
          <w:szCs w:val="21"/>
        </w:rPr>
        <w:t xml:space="preserve">。 </w:t>
      </w:r>
    </w:p>
    <w:p w14:paraId="748ACE1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②路基爆破施工技术分类 </w:t>
      </w:r>
    </w:p>
    <w:p w14:paraId="5D03783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根据各种工程目的和要求，路基常用的爆破施工技术分为：</w:t>
      </w:r>
      <w:r>
        <w:rPr>
          <w:rStyle w:val="126"/>
          <w:rFonts w:hint="eastAsia" w:ascii="宋体" w:hAnsi="宋体"/>
        </w:rPr>
        <w:t>光面爆破、预裂爆破、微差爆破和定向爆破</w:t>
      </w:r>
      <w:r>
        <w:rPr>
          <w:rFonts w:hint="eastAsia" w:ascii="宋体" w:hAnsi="宋体"/>
          <w:color w:val="000000"/>
          <w:sz w:val="21"/>
          <w:szCs w:val="21"/>
        </w:rPr>
        <w:t xml:space="preserve">。 </w:t>
      </w:r>
    </w:p>
    <w:p w14:paraId="5343967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（2）机械开挖：使用带有松土器的重型推土机破碎岩石，一次破碎深度约0.6～1.0m。该法</w:t>
      </w:r>
      <w:r>
        <w:rPr>
          <w:rStyle w:val="126"/>
          <w:rFonts w:hint="eastAsia" w:ascii="宋体" w:hAnsi="宋体"/>
        </w:rPr>
        <w:t>适用于施工场地开阔、大方量的软岩石方工程。</w:t>
      </w:r>
      <w:r>
        <w:rPr>
          <w:rFonts w:hint="eastAsia" w:ascii="宋体" w:hAnsi="宋体"/>
          <w:color w:val="000000"/>
          <w:sz w:val="21"/>
          <w:szCs w:val="21"/>
        </w:rPr>
        <w:t xml:space="preserve"> </w:t>
      </w:r>
    </w:p>
    <w:p w14:paraId="0B76F37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（3）静态破碎法：将膨胀剂放入炮孔内，利用产生的膨胀力，缓慢地作用于孔壁，使介质裂开。该法适用于</w:t>
      </w:r>
      <w:r>
        <w:rPr>
          <w:rStyle w:val="126"/>
          <w:rFonts w:hint="eastAsia" w:ascii="宋体" w:hAnsi="宋体"/>
        </w:rPr>
        <w:t>在设备附近、 高压线下以及开挖与浇筑过渡段等特定条件下的开挖</w:t>
      </w:r>
      <w:r>
        <w:rPr>
          <w:rFonts w:hint="eastAsia" w:ascii="宋体" w:hAnsi="宋体"/>
          <w:color w:val="000000"/>
          <w:sz w:val="21"/>
          <w:szCs w:val="21"/>
        </w:rPr>
        <w:t xml:space="preserve">。 </w:t>
      </w:r>
    </w:p>
    <w:p w14:paraId="192A5DB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5362575" cy="2724150"/>
            <wp:effectExtent l="19050" t="0" r="9525" b="0"/>
            <wp:docPr id="19" name="图片_x0020c4e837d2-f004-47ac-b051-91426a61eee1" descr="21a6b1df-c9fc-4dbd-9c95-c1fd8a981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_x0020c4e837d2-f004-47ac-b051-91426a61eee1" descr="21a6b1df-c9fc-4dbd-9c95-c1fd8a981e17"/>
                    <pic:cNvPicPr>
                      <a:picLocks noChangeAspect="1" noChangeArrowheads="1"/>
                    </pic:cNvPicPr>
                  </pic:nvPicPr>
                  <pic:blipFill>
                    <a:blip r:embed="rId28" cstate="print"/>
                    <a:srcRect/>
                    <a:stretch>
                      <a:fillRect/>
                    </a:stretch>
                  </pic:blipFill>
                  <pic:spPr>
                    <a:xfrm>
                      <a:off x="0" y="0"/>
                      <a:ext cx="5362575" cy="2724150"/>
                    </a:xfrm>
                    <a:prstGeom prst="rect">
                      <a:avLst/>
                    </a:prstGeom>
                    <a:noFill/>
                    <a:ln w="9525">
                      <a:noFill/>
                      <a:miter lim="800000"/>
                      <a:headEnd/>
                      <a:tailEnd/>
                    </a:ln>
                  </pic:spPr>
                </pic:pic>
              </a:graphicData>
            </a:graphic>
          </wp:inline>
        </w:drawing>
      </w:r>
    </w:p>
    <w:p w14:paraId="69CF8C42">
      <w:pPr>
        <w:spacing w:line="276" w:lineRule="auto"/>
        <w:textAlignment w:val="center"/>
        <w:rPr>
          <w:rFonts w:ascii="宋体" w:hAnsi="宋体"/>
          <w:color w:val="000000"/>
          <w:sz w:val="21"/>
          <w:szCs w:val="21"/>
        </w:rPr>
      </w:pPr>
      <w:r>
        <w:rPr>
          <w:rFonts w:hint="eastAsia" w:ascii="宋体" w:hAnsi="宋体"/>
          <w:color w:val="000000"/>
          <w:sz w:val="21"/>
          <w:szCs w:val="21"/>
        </w:rPr>
        <w:t xml:space="preserve">　　 </w:t>
      </w:r>
      <w:r>
        <w:rPr>
          <w:rFonts w:ascii="宋体" w:hAnsi="宋体"/>
          <w:color w:val="000000"/>
          <w:sz w:val="21"/>
          <w:szCs w:val="21"/>
        </w:rPr>
        <w:drawing>
          <wp:inline distT="0" distB="0" distL="0" distR="0">
            <wp:extent cx="3505200" cy="2324100"/>
            <wp:effectExtent l="19050" t="0" r="0" b="0"/>
            <wp:docPr id="20" name="图片_x0020e56cb0bc-55d8-4420-997f-bea38e5b2d52" descr="a6f8a603-fb58-4a7f-9f97-dcb4e01a9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_x0020e56cb0bc-55d8-4420-997f-bea38e5b2d52" descr="a6f8a603-fb58-4a7f-9f97-dcb4e01a9077"/>
                    <pic:cNvPicPr>
                      <a:picLocks noChangeAspect="1" noChangeArrowheads="1"/>
                    </pic:cNvPicPr>
                  </pic:nvPicPr>
                  <pic:blipFill>
                    <a:blip r:embed="rId29" cstate="print"/>
                    <a:srcRect/>
                    <a:stretch>
                      <a:fillRect/>
                    </a:stretch>
                  </pic:blipFill>
                  <pic:spPr>
                    <a:xfrm>
                      <a:off x="0" y="0"/>
                      <a:ext cx="3505200" cy="2324100"/>
                    </a:xfrm>
                    <a:prstGeom prst="rect">
                      <a:avLst/>
                    </a:prstGeom>
                    <a:noFill/>
                    <a:ln w="9525">
                      <a:noFill/>
                      <a:miter lim="800000"/>
                      <a:headEnd/>
                      <a:tailEnd/>
                    </a:ln>
                  </pic:spPr>
                </pic:pic>
              </a:graphicData>
            </a:graphic>
          </wp:inline>
        </w:drawing>
      </w:r>
      <w:r>
        <w:rPr>
          <w:rFonts w:hint="eastAsia" w:ascii="宋体" w:hAnsi="宋体"/>
          <w:color w:val="000000"/>
          <w:sz w:val="21"/>
          <w:szCs w:val="21"/>
        </w:rPr>
        <w:t xml:space="preserve">　　 </w:t>
      </w:r>
    </w:p>
    <w:p w14:paraId="73A1944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5238750" cy="1733550"/>
            <wp:effectExtent l="19050" t="0" r="0" b="0"/>
            <wp:docPr id="21" name="图片_x002099675b6b-7210-47b5-9163-1de7bc1140bf" descr="206f10b3-444a-411d-b0da-2909ce2cf1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_x002099675b6b-7210-47b5-9163-1de7bc1140bf" descr="206f10b3-444a-411d-b0da-2909ce2cf1bf"/>
                    <pic:cNvPicPr>
                      <a:picLocks noChangeAspect="1" noChangeArrowheads="1"/>
                    </pic:cNvPicPr>
                  </pic:nvPicPr>
                  <pic:blipFill>
                    <a:blip r:embed="rId30" cstate="print"/>
                    <a:srcRect/>
                    <a:stretch>
                      <a:fillRect/>
                    </a:stretch>
                  </pic:blipFill>
                  <pic:spPr>
                    <a:xfrm>
                      <a:off x="0" y="0"/>
                      <a:ext cx="5238750" cy="1733550"/>
                    </a:xfrm>
                    <a:prstGeom prst="rect">
                      <a:avLst/>
                    </a:prstGeom>
                    <a:noFill/>
                    <a:ln w="9525">
                      <a:noFill/>
                      <a:miter lim="800000"/>
                      <a:headEnd/>
                      <a:tailEnd/>
                    </a:ln>
                  </pic:spPr>
                </pic:pic>
              </a:graphicData>
            </a:graphic>
          </wp:inline>
        </w:drawing>
      </w:r>
    </w:p>
    <w:p w14:paraId="31F4983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5210175" cy="2009775"/>
            <wp:effectExtent l="0" t="0" r="9525" b="0"/>
            <wp:docPr id="22" name="图片_x002023bab404-8de2-4c16-ab39-1ac119d4d354" descr="7525c367-e466-4a91-93dc-c3763039ba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_x002023bab404-8de2-4c16-ab39-1ac119d4d354" descr="7525c367-e466-4a91-93dc-c3763039ba46"/>
                    <pic:cNvPicPr>
                      <a:picLocks noChangeAspect="1" noChangeArrowheads="1"/>
                    </pic:cNvPicPr>
                  </pic:nvPicPr>
                  <pic:blipFill>
                    <a:blip r:embed="rId31" cstate="print"/>
                    <a:srcRect/>
                    <a:stretch>
                      <a:fillRect/>
                    </a:stretch>
                  </pic:blipFill>
                  <pic:spPr>
                    <a:xfrm>
                      <a:off x="0" y="0"/>
                      <a:ext cx="5210175" cy="2009775"/>
                    </a:xfrm>
                    <a:prstGeom prst="rect">
                      <a:avLst/>
                    </a:prstGeom>
                    <a:noFill/>
                    <a:ln w="9525">
                      <a:noFill/>
                      <a:miter lim="800000"/>
                      <a:headEnd/>
                      <a:tailEnd/>
                    </a:ln>
                  </pic:spPr>
                </pic:pic>
              </a:graphicData>
            </a:graphic>
          </wp:inline>
        </w:drawing>
      </w:r>
    </w:p>
    <w:p w14:paraId="3180E86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5257800" cy="2857500"/>
            <wp:effectExtent l="0" t="0" r="0" b="0"/>
            <wp:docPr id="23" name="图片_x002099c38102-8d14-44d7-ac0a-5dafa95f6247" descr="10209d35-2d3a-43ba-91cb-f11efcb949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_x002099c38102-8d14-44d7-ac0a-5dafa95f6247" descr="10209d35-2d3a-43ba-91cb-f11efcb949f4"/>
                    <pic:cNvPicPr>
                      <a:picLocks noChangeAspect="1" noChangeArrowheads="1"/>
                    </pic:cNvPicPr>
                  </pic:nvPicPr>
                  <pic:blipFill>
                    <a:blip r:embed="rId32" cstate="print"/>
                    <a:srcRect/>
                    <a:stretch>
                      <a:fillRect/>
                    </a:stretch>
                  </pic:blipFill>
                  <pic:spPr>
                    <a:xfrm>
                      <a:off x="0" y="0"/>
                      <a:ext cx="5257800" cy="2857500"/>
                    </a:xfrm>
                    <a:prstGeom prst="rect">
                      <a:avLst/>
                    </a:prstGeom>
                    <a:noFill/>
                    <a:ln w="9525">
                      <a:noFill/>
                      <a:miter lim="800000"/>
                      <a:headEnd/>
                      <a:tailEnd/>
                    </a:ln>
                  </pic:spPr>
                </pic:pic>
              </a:graphicData>
            </a:graphic>
          </wp:inline>
        </w:drawing>
      </w:r>
    </w:p>
    <w:p w14:paraId="7D4E389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2762250" cy="1962150"/>
            <wp:effectExtent l="19050" t="0" r="0" b="0"/>
            <wp:docPr id="24" name="图片_x00201611338b-8518-40de-bca4-dc09c72ef2e2" descr="288ba0a2-dd15-45d4-846f-be0db3e7fd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_x00201611338b-8518-40de-bca4-dc09c72ef2e2" descr="288ba0a2-dd15-45d4-846f-be0db3e7fd3f"/>
                    <pic:cNvPicPr>
                      <a:picLocks noChangeAspect="1" noChangeArrowheads="1"/>
                    </pic:cNvPicPr>
                  </pic:nvPicPr>
                  <pic:blipFill>
                    <a:blip r:embed="rId33" cstate="print"/>
                    <a:srcRect/>
                    <a:stretch>
                      <a:fillRect/>
                    </a:stretch>
                  </pic:blipFill>
                  <pic:spPr>
                    <a:xfrm>
                      <a:off x="0" y="0"/>
                      <a:ext cx="2762250" cy="1962150"/>
                    </a:xfrm>
                    <a:prstGeom prst="rect">
                      <a:avLst/>
                    </a:prstGeom>
                    <a:noFill/>
                    <a:ln w="9525">
                      <a:noFill/>
                      <a:miter lim="800000"/>
                      <a:headEnd/>
                      <a:tailEnd/>
                    </a:ln>
                  </pic:spPr>
                </pic:pic>
              </a:graphicData>
            </a:graphic>
          </wp:inline>
        </w:drawing>
      </w:r>
    </w:p>
    <w:p w14:paraId="4D03823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3）石方开挖施工规定 </w:t>
      </w:r>
    </w:p>
    <w:p w14:paraId="73DAC8D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（1）应根据岩石的类别、风化程度、岩层产状、岩体断裂构造、施工环境等因素确定开挖方案。 </w:t>
      </w:r>
    </w:p>
    <w:p w14:paraId="60848BD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（2）应逐级开挖，</w:t>
      </w:r>
      <w:r>
        <w:rPr>
          <w:rStyle w:val="126"/>
          <w:rFonts w:hint="eastAsia" w:ascii="宋体" w:hAnsi="宋体"/>
        </w:rPr>
        <w:t>逐级按设计要求进行防护</w:t>
      </w:r>
      <w:r>
        <w:rPr>
          <w:rFonts w:hint="eastAsia" w:ascii="宋体" w:hAnsi="宋体"/>
          <w:color w:val="000000"/>
          <w:sz w:val="21"/>
          <w:szCs w:val="21"/>
        </w:rPr>
        <w:t xml:space="preserve">。 </w:t>
      </w:r>
    </w:p>
    <w:p w14:paraId="3C384D3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（3）施工过程中，每挖</w:t>
      </w:r>
      <w:r>
        <w:rPr>
          <w:rStyle w:val="126"/>
          <w:rFonts w:hint="eastAsia" w:ascii="宋体" w:hAnsi="宋体"/>
        </w:rPr>
        <w:t>深3～ 5m应进行</w:t>
      </w:r>
      <w:r>
        <w:rPr>
          <w:rFonts w:hint="eastAsia" w:ascii="宋体" w:hAnsi="宋体"/>
          <w:color w:val="000000"/>
          <w:sz w:val="21"/>
          <w:szCs w:val="21"/>
        </w:rPr>
        <w:t xml:space="preserve">边坡边线和坡率的复测。 </w:t>
      </w:r>
    </w:p>
    <w:p w14:paraId="63BA611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114800" cy="2047875"/>
            <wp:effectExtent l="0" t="0" r="0" b="0"/>
            <wp:docPr id="25" name="图片_x0020c3684659-6655-4972-9218-d1a8bedd22fa" descr="8fd74309-3898-4c47-a465-a21b164d2b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_x0020c3684659-6655-4972-9218-d1a8bedd22fa" descr="8fd74309-3898-4c47-a465-a21b164d2ba5"/>
                    <pic:cNvPicPr>
                      <a:picLocks noChangeAspect="1" noChangeArrowheads="1"/>
                    </pic:cNvPicPr>
                  </pic:nvPicPr>
                  <pic:blipFill>
                    <a:blip r:embed="rId34" cstate="print"/>
                    <a:srcRect/>
                    <a:stretch>
                      <a:fillRect/>
                    </a:stretch>
                  </pic:blipFill>
                  <pic:spPr>
                    <a:xfrm>
                      <a:off x="0" y="0"/>
                      <a:ext cx="4114800" cy="2047875"/>
                    </a:xfrm>
                    <a:prstGeom prst="rect">
                      <a:avLst/>
                    </a:prstGeom>
                    <a:noFill/>
                    <a:ln w="9525">
                      <a:noFill/>
                      <a:miter lim="800000"/>
                      <a:headEnd/>
                      <a:tailEnd/>
                    </a:ln>
                  </pic:spPr>
                </pic:pic>
              </a:graphicData>
            </a:graphic>
          </wp:inline>
        </w:drawing>
      </w:r>
    </w:p>
    <w:p w14:paraId="6E5AB08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105275" cy="2514600"/>
            <wp:effectExtent l="0" t="0" r="9525" b="0"/>
            <wp:docPr id="26" name="图片_x0020af7fc655-e199-40d4-8a0e-16815aaa01bb" descr="7ebeadd6-c34a-42dc-969e-fab188ddc6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_x0020af7fc655-e199-40d4-8a0e-16815aaa01bb" descr="7ebeadd6-c34a-42dc-969e-fab188ddc6e9"/>
                    <pic:cNvPicPr>
                      <a:picLocks noChangeAspect="1" noChangeArrowheads="1"/>
                    </pic:cNvPicPr>
                  </pic:nvPicPr>
                  <pic:blipFill>
                    <a:blip r:embed="rId35" cstate="print"/>
                    <a:srcRect/>
                    <a:stretch>
                      <a:fillRect/>
                    </a:stretch>
                  </pic:blipFill>
                  <pic:spPr>
                    <a:xfrm>
                      <a:off x="0" y="0"/>
                      <a:ext cx="4105275" cy="2514600"/>
                    </a:xfrm>
                    <a:prstGeom prst="rect">
                      <a:avLst/>
                    </a:prstGeom>
                    <a:noFill/>
                    <a:ln w="9525">
                      <a:noFill/>
                      <a:miter lim="800000"/>
                      <a:headEnd/>
                      <a:tailEnd/>
                    </a:ln>
                  </pic:spPr>
                </pic:pic>
              </a:graphicData>
            </a:graphic>
          </wp:inline>
        </w:drawing>
      </w:r>
    </w:p>
    <w:p w14:paraId="4BBBC08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坡面未及时修整，弃石堵塞河道 </w:t>
      </w:r>
    </w:p>
    <w:p w14:paraId="14CFE1C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4）石质路床清理规定 </w:t>
      </w:r>
    </w:p>
    <w:p w14:paraId="4D994C4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（1）欠挖部分应予凿除，超挖部分应采用强度高的砂砾、碎石进行找平处理，不得采用细粒土找平。 </w:t>
      </w:r>
    </w:p>
    <w:p w14:paraId="42FA5BA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5）深挖路堑施工规定 </w:t>
      </w:r>
    </w:p>
    <w:p w14:paraId="4AD2630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（1）应根据地形特征设置边坡观测点，施工过程中应对深挖路堑的稳定性进行监测。 </w:t>
      </w:r>
    </w:p>
    <w:p w14:paraId="34B6719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（2）施工过程中应核查地质情况，如与设计不符应及时反馈处理。 </w:t>
      </w:r>
    </w:p>
    <w:p w14:paraId="539B68D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（3）</w:t>
      </w:r>
      <w:r>
        <w:rPr>
          <w:rStyle w:val="126"/>
          <w:rFonts w:hint="eastAsia" w:ascii="宋体" w:hAnsi="宋体"/>
        </w:rPr>
        <w:t>每挖深3～ 5m应复测一次边坡</w:t>
      </w:r>
      <w:r>
        <w:rPr>
          <w:rFonts w:hint="eastAsia" w:ascii="宋体" w:hAnsi="宋体"/>
          <w:color w:val="000000"/>
          <w:sz w:val="21"/>
          <w:szCs w:val="21"/>
        </w:rPr>
        <w:t xml:space="preserve">。 </w:t>
      </w:r>
    </w:p>
    <w:p w14:paraId="11095388">
      <w:pPr>
        <w:spacing w:line="276" w:lineRule="auto"/>
        <w:textAlignment w:val="center"/>
        <w:rPr>
          <w:rFonts w:ascii="宋体" w:hAnsi="宋体"/>
          <w:color w:val="000000"/>
          <w:sz w:val="21"/>
          <w:szCs w:val="21"/>
        </w:rPr>
      </w:pPr>
      <w:r>
        <w:rPr>
          <w:rFonts w:hint="eastAsia" w:ascii="楷体" w:hAnsi="楷体" w:eastAsia="楷体"/>
          <w:b/>
          <w:bCs/>
          <w:color w:val="FD7400"/>
          <w:sz w:val="23"/>
          <w:szCs w:val="23"/>
        </w:rPr>
        <w:br w:type="textWrapping"/>
      </w:r>
      <w:r>
        <w:rPr>
          <w:rStyle w:val="132"/>
          <w:rFonts w:hint="default"/>
        </w:rPr>
        <w:t>第02讲 路基施工（二）</w:t>
      </w:r>
    </w:p>
    <w:p w14:paraId="71EB7F0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1.1.4　填方路基施工 </w:t>
      </w:r>
    </w:p>
    <w:p w14:paraId="51DB8F6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1.路基填料一般规定 </w:t>
      </w:r>
    </w:p>
    <w:p w14:paraId="203E2C4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（1）宜选用级配好的</w:t>
      </w:r>
      <w:r>
        <w:rPr>
          <w:rStyle w:val="126"/>
          <w:rFonts w:hint="eastAsia" w:ascii="宋体" w:hAnsi="宋体"/>
        </w:rPr>
        <w:t>砾类土、砂类土等粗粒土</w:t>
      </w:r>
      <w:r>
        <w:rPr>
          <w:rFonts w:hint="eastAsia" w:ascii="宋体" w:hAnsi="宋体"/>
          <w:color w:val="000000"/>
          <w:sz w:val="21"/>
          <w:szCs w:val="21"/>
        </w:rPr>
        <w:t xml:space="preserve">作为填料。 </w:t>
      </w:r>
    </w:p>
    <w:p w14:paraId="4687938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（2）含草皮、生活垃圾、树根、腐殖质的土</w:t>
      </w:r>
      <w:r>
        <w:rPr>
          <w:rStyle w:val="126"/>
          <w:rFonts w:hint="eastAsia" w:ascii="宋体" w:hAnsi="宋体"/>
        </w:rPr>
        <w:t>严禁作为填料</w:t>
      </w:r>
      <w:r>
        <w:rPr>
          <w:rFonts w:hint="eastAsia" w:ascii="宋体" w:hAnsi="宋体"/>
          <w:color w:val="000000"/>
          <w:sz w:val="21"/>
          <w:szCs w:val="21"/>
        </w:rPr>
        <w:t xml:space="preserve">。 </w:t>
      </w:r>
    </w:p>
    <w:p w14:paraId="7B95B14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（3）泥炭土、淤泥、冻土、强膨胀土、有机质土及易溶盐超过允许含量的土等，</w:t>
      </w:r>
      <w:r>
        <w:rPr>
          <w:rStyle w:val="126"/>
          <w:rFonts w:hint="eastAsia" w:ascii="宋体" w:hAnsi="宋体"/>
        </w:rPr>
        <w:t>不得直接用于填筑路基</w:t>
      </w:r>
      <w:r>
        <w:rPr>
          <w:rFonts w:hint="eastAsia" w:ascii="宋体" w:hAnsi="宋体"/>
          <w:color w:val="000000"/>
          <w:sz w:val="21"/>
          <w:szCs w:val="21"/>
        </w:rPr>
        <w:t xml:space="preserve">；确需使用时，应采取技术措施进行处理，经检验满足要求后方可使用。 </w:t>
      </w:r>
    </w:p>
    <w:p w14:paraId="32930C0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（4）</w:t>
      </w:r>
      <w:r>
        <w:rPr>
          <w:rStyle w:val="126"/>
          <w:rFonts w:hint="eastAsia" w:ascii="宋体" w:hAnsi="宋体"/>
        </w:rPr>
        <w:t>粉质土不宜直接用于填筑二级及二级以上公路的路床，不得直接用于填筑冰冻地区的路床及浸水部分的路堤</w:t>
      </w:r>
      <w:r>
        <w:rPr>
          <w:rFonts w:hint="eastAsia" w:ascii="宋体" w:hAnsi="宋体"/>
          <w:color w:val="000000"/>
          <w:sz w:val="21"/>
          <w:szCs w:val="21"/>
        </w:rPr>
        <w:t xml:space="preserve">。 </w:t>
      </w:r>
    </w:p>
    <w:p w14:paraId="442066F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781550" cy="1847850"/>
            <wp:effectExtent l="0" t="0" r="0" b="0"/>
            <wp:docPr id="27" name="图片_x0020ba337d90-e636-4f5c-aa71-1a6e374efb64" descr="a83b5406-0f0d-4202-9896-7374c4a23e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_x0020ba337d90-e636-4f5c-aa71-1a6e374efb64" descr="a83b5406-0f0d-4202-9896-7374c4a23e9e"/>
                    <pic:cNvPicPr>
                      <a:picLocks noChangeAspect="1" noChangeArrowheads="1"/>
                    </pic:cNvPicPr>
                  </pic:nvPicPr>
                  <pic:blipFill>
                    <a:blip r:embed="rId36" cstate="print"/>
                    <a:srcRect/>
                    <a:stretch>
                      <a:fillRect/>
                    </a:stretch>
                  </pic:blipFill>
                  <pic:spPr>
                    <a:xfrm>
                      <a:off x="0" y="0"/>
                      <a:ext cx="4781550" cy="1847850"/>
                    </a:xfrm>
                    <a:prstGeom prst="rect">
                      <a:avLst/>
                    </a:prstGeom>
                    <a:noFill/>
                    <a:ln w="9525">
                      <a:noFill/>
                      <a:miter lim="800000"/>
                      <a:headEnd/>
                      <a:tailEnd/>
                    </a:ln>
                  </pic:spPr>
                </pic:pic>
              </a:graphicData>
            </a:graphic>
          </wp:inline>
        </w:drawing>
      </w:r>
    </w:p>
    <w:p w14:paraId="29484C4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5038725" cy="1600200"/>
            <wp:effectExtent l="0" t="0" r="9525" b="0"/>
            <wp:docPr id="28" name="图片_x00205d92c1b1-a1de-44f9-a283-d75f85be16af" descr="c7869a91-4698-4d7b-a540-ca15e4ee5f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_x00205d92c1b1-a1de-44f9-a283-d75f85be16af" descr="c7869a91-4698-4d7b-a540-ca15e4ee5f6a"/>
                    <pic:cNvPicPr>
                      <a:picLocks noChangeAspect="1" noChangeArrowheads="1"/>
                    </pic:cNvPicPr>
                  </pic:nvPicPr>
                  <pic:blipFill>
                    <a:blip r:embed="rId37" cstate="print"/>
                    <a:srcRect/>
                    <a:stretch>
                      <a:fillRect/>
                    </a:stretch>
                  </pic:blipFill>
                  <pic:spPr>
                    <a:xfrm>
                      <a:off x="0" y="0"/>
                      <a:ext cx="5038725" cy="1600200"/>
                    </a:xfrm>
                    <a:prstGeom prst="rect">
                      <a:avLst/>
                    </a:prstGeom>
                    <a:noFill/>
                    <a:ln w="9525">
                      <a:noFill/>
                      <a:miter lim="800000"/>
                      <a:headEnd/>
                      <a:tailEnd/>
                    </a:ln>
                  </pic:spPr>
                </pic:pic>
              </a:graphicData>
            </a:graphic>
          </wp:inline>
        </w:drawing>
      </w:r>
    </w:p>
    <w:p w14:paraId="351263F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219575" cy="2305050"/>
            <wp:effectExtent l="0" t="0" r="0" b="0"/>
            <wp:docPr id="29" name="图片_x0020d475e181-71ae-4d35-b7c8-4783bcdd311c" descr="27fa7922-bed1-4693-bfcc-822ae1d319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_x0020d475e181-71ae-4d35-b7c8-4783bcdd311c" descr="27fa7922-bed1-4693-bfcc-822ae1d3199a"/>
                    <pic:cNvPicPr>
                      <a:picLocks noChangeAspect="1" noChangeArrowheads="1"/>
                    </pic:cNvPicPr>
                  </pic:nvPicPr>
                  <pic:blipFill>
                    <a:blip r:embed="rId38" cstate="print"/>
                    <a:srcRect/>
                    <a:stretch>
                      <a:fillRect/>
                    </a:stretch>
                  </pic:blipFill>
                  <pic:spPr>
                    <a:xfrm>
                      <a:off x="0" y="0"/>
                      <a:ext cx="4219575" cy="2305050"/>
                    </a:xfrm>
                    <a:prstGeom prst="rect">
                      <a:avLst/>
                    </a:prstGeom>
                    <a:noFill/>
                    <a:ln w="9525">
                      <a:noFill/>
                      <a:miter lim="800000"/>
                      <a:headEnd/>
                      <a:tailEnd/>
                    </a:ln>
                  </pic:spPr>
                </pic:pic>
              </a:graphicData>
            </a:graphic>
          </wp:inline>
        </w:drawing>
      </w:r>
    </w:p>
    <w:p w14:paraId="1C219B9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438525" cy="2295525"/>
            <wp:effectExtent l="19050" t="0" r="0" b="0"/>
            <wp:docPr id="30" name="图片_x0020bfc8adfa-d5e2-4056-b915-6f0a75143c3f" descr="446bced5-e7b2-458a-a503-c7aeca87c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_x0020bfc8adfa-d5e2-4056-b915-6f0a75143c3f" descr="446bced5-e7b2-458a-a503-c7aeca87c259"/>
                    <pic:cNvPicPr>
                      <a:picLocks noChangeAspect="1" noChangeArrowheads="1"/>
                    </pic:cNvPicPr>
                  </pic:nvPicPr>
                  <pic:blipFill>
                    <a:blip r:embed="rId39" cstate="print"/>
                    <a:srcRect/>
                    <a:stretch>
                      <a:fillRect/>
                    </a:stretch>
                  </pic:blipFill>
                  <pic:spPr>
                    <a:xfrm>
                      <a:off x="0" y="0"/>
                      <a:ext cx="3438525" cy="2295525"/>
                    </a:xfrm>
                    <a:prstGeom prst="rect">
                      <a:avLst/>
                    </a:prstGeom>
                    <a:noFill/>
                    <a:ln w="9525">
                      <a:noFill/>
                      <a:miter lim="800000"/>
                      <a:headEnd/>
                      <a:tailEnd/>
                    </a:ln>
                  </pic:spPr>
                </pic:pic>
              </a:graphicData>
            </a:graphic>
          </wp:inline>
        </w:drawing>
      </w:r>
    </w:p>
    <w:p w14:paraId="308386D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6286500" cy="2733675"/>
            <wp:effectExtent l="19050" t="0" r="0" b="0"/>
            <wp:docPr id="31" name="图片_x002042fd7208-62b9-45b3-b05c-94fe3284fc14" descr="43809055-da83-4076-b5d5-ad896cec21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_x002042fd7208-62b9-45b3-b05c-94fe3284fc14" descr="43809055-da83-4076-b5d5-ad896cec21ec"/>
                    <pic:cNvPicPr>
                      <a:picLocks noChangeAspect="1" noChangeArrowheads="1"/>
                    </pic:cNvPicPr>
                  </pic:nvPicPr>
                  <pic:blipFill>
                    <a:blip r:embed="rId40" cstate="print"/>
                    <a:srcRect/>
                    <a:stretch>
                      <a:fillRect/>
                    </a:stretch>
                  </pic:blipFill>
                  <pic:spPr>
                    <a:xfrm>
                      <a:off x="0" y="0"/>
                      <a:ext cx="6286500" cy="2733675"/>
                    </a:xfrm>
                    <a:prstGeom prst="rect">
                      <a:avLst/>
                    </a:prstGeom>
                    <a:noFill/>
                    <a:ln w="9525">
                      <a:noFill/>
                      <a:miter lim="800000"/>
                      <a:headEnd/>
                      <a:tailEnd/>
                    </a:ln>
                  </pic:spPr>
                </pic:pic>
              </a:graphicData>
            </a:graphic>
          </wp:inline>
        </w:drawing>
      </w:r>
    </w:p>
    <w:p w14:paraId="536606B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（5）路堤填料最小承载比和最大粒径应符合表1.1-3的规定。 </w:t>
      </w:r>
    </w:p>
    <w:p w14:paraId="210B1D7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表1.1-3　路堤填料最小承载比和最大粒径要求 </w:t>
      </w:r>
    </w:p>
    <w:tbl>
      <w:tblPr>
        <w:tblStyle w:val="20"/>
        <w:tblW w:w="8810" w:type="dxa"/>
        <w:jc w:val="center"/>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Layout w:type="fixed"/>
        <w:tblCellMar>
          <w:top w:w="30" w:type="dxa"/>
          <w:left w:w="30" w:type="dxa"/>
          <w:bottom w:w="30" w:type="dxa"/>
          <w:right w:w="30" w:type="dxa"/>
        </w:tblCellMar>
      </w:tblPr>
      <w:tblGrid>
        <w:gridCol w:w="1021"/>
        <w:gridCol w:w="766"/>
        <w:gridCol w:w="1897"/>
        <w:gridCol w:w="1113"/>
        <w:gridCol w:w="1259"/>
        <w:gridCol w:w="637"/>
        <w:gridCol w:w="1169"/>
        <w:gridCol w:w="948"/>
      </w:tblGrid>
      <w:tr w14:paraId="1F1AAD3A">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270" w:hRule="atLeast"/>
          <w:jc w:val="center"/>
        </w:trPr>
        <w:tc>
          <w:tcPr>
            <w:tcW w:w="4797" w:type="dxa"/>
            <w:gridSpan w:val="4"/>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4BF26A9">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填料应用部位</w:t>
            </w:r>
            <w:r>
              <w:rPr>
                <w:rFonts w:hint="eastAsia" w:ascii="宋体" w:hAnsi="宋体" w:cs="宋体"/>
                <w:color w:val="000000"/>
                <w:sz w:val="21"/>
                <w:szCs w:val="21"/>
              </w:rPr>
              <w:br w:type="textWrapping"/>
            </w:r>
            <w:r>
              <w:rPr>
                <w:rFonts w:hint="eastAsia" w:ascii="宋体" w:hAnsi="宋体" w:cs="宋体"/>
                <w:color w:val="000000"/>
                <w:sz w:val="21"/>
                <w:szCs w:val="21"/>
              </w:rPr>
              <w:t>（路面底面以下深度，m）</w:t>
            </w:r>
          </w:p>
        </w:tc>
        <w:tc>
          <w:tcPr>
            <w:tcW w:w="3065" w:type="dxa"/>
            <w:gridSpan w:val="3"/>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0CAFA0A">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填料最小承载比　CBR（%）</w:t>
            </w:r>
          </w:p>
        </w:tc>
        <w:tc>
          <w:tcPr>
            <w:tcW w:w="948"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26486B2">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填料最</w:t>
            </w:r>
            <w:r>
              <w:rPr>
                <w:rFonts w:hint="eastAsia" w:ascii="宋体" w:hAnsi="宋体" w:cs="宋体"/>
                <w:color w:val="000000"/>
                <w:sz w:val="21"/>
                <w:szCs w:val="21"/>
              </w:rPr>
              <w:br w:type="textWrapping"/>
            </w:r>
            <w:r>
              <w:rPr>
                <w:rFonts w:hint="eastAsia" w:ascii="宋体" w:hAnsi="宋体" w:cs="宋体"/>
                <w:color w:val="000000"/>
                <w:sz w:val="21"/>
                <w:szCs w:val="21"/>
              </w:rPr>
              <w:t>大粒径</w:t>
            </w:r>
            <w:r>
              <w:rPr>
                <w:rFonts w:hint="eastAsia" w:ascii="宋体" w:hAnsi="宋体" w:cs="宋体"/>
                <w:color w:val="000000"/>
                <w:sz w:val="21"/>
                <w:szCs w:val="21"/>
              </w:rPr>
              <w:br w:type="textWrapping"/>
            </w:r>
            <w:r>
              <w:rPr>
                <w:rFonts w:hint="eastAsia" w:ascii="宋体" w:hAnsi="宋体" w:cs="宋体"/>
                <w:color w:val="000000"/>
                <w:sz w:val="21"/>
                <w:szCs w:val="21"/>
              </w:rPr>
              <w:t>（mm）</w:t>
            </w:r>
          </w:p>
        </w:tc>
      </w:tr>
      <w:tr w14:paraId="6BB3EC6F">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540" w:hRule="atLeast"/>
          <w:jc w:val="center"/>
        </w:trPr>
        <w:tc>
          <w:tcPr>
            <w:tcW w:w="4797" w:type="dxa"/>
            <w:gridSpan w:val="4"/>
            <w:vMerge w:val="continue"/>
            <w:tcBorders>
              <w:top w:val="single" w:color="000000" w:sz="6" w:space="0"/>
              <w:left w:val="single" w:color="000000" w:sz="6" w:space="0"/>
              <w:bottom w:val="single" w:color="000000" w:sz="6" w:space="0"/>
              <w:right w:val="single" w:color="000000" w:sz="6" w:space="0"/>
            </w:tcBorders>
            <w:vAlign w:val="center"/>
          </w:tcPr>
          <w:p w14:paraId="586ACF0B">
            <w:pPr>
              <w:spacing w:line="276" w:lineRule="auto"/>
              <w:textAlignment w:val="center"/>
              <w:rPr>
                <w:rFonts w:ascii="宋体" w:hAnsi="宋体" w:cs="宋体"/>
                <w:color w:val="000000"/>
                <w:sz w:val="21"/>
                <w:szCs w:val="21"/>
              </w:rPr>
            </w:pPr>
          </w:p>
        </w:tc>
        <w:tc>
          <w:tcPr>
            <w:tcW w:w="1259"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4A9912E4">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高速、一</w:t>
            </w:r>
            <w:r>
              <w:rPr>
                <w:rFonts w:hint="eastAsia" w:ascii="宋体" w:hAnsi="宋体" w:cs="宋体"/>
                <w:color w:val="000000"/>
                <w:sz w:val="21"/>
                <w:szCs w:val="21"/>
              </w:rPr>
              <w:br w:type="textWrapping"/>
            </w:r>
            <w:r>
              <w:rPr>
                <w:rFonts w:hint="eastAsia" w:ascii="宋体" w:hAnsi="宋体" w:cs="宋体"/>
                <w:color w:val="000000"/>
                <w:sz w:val="21"/>
                <w:szCs w:val="21"/>
              </w:rPr>
              <w:t>级公路</w:t>
            </w:r>
          </w:p>
        </w:tc>
        <w:tc>
          <w:tcPr>
            <w:tcW w:w="637"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3F65C282">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二级</w:t>
            </w:r>
            <w:r>
              <w:rPr>
                <w:rFonts w:hint="eastAsia" w:ascii="宋体" w:hAnsi="宋体" w:cs="宋体"/>
                <w:color w:val="000000"/>
                <w:sz w:val="21"/>
                <w:szCs w:val="21"/>
              </w:rPr>
              <w:br w:type="textWrapping"/>
            </w:r>
            <w:r>
              <w:rPr>
                <w:rFonts w:hint="eastAsia" w:ascii="宋体" w:hAnsi="宋体" w:cs="宋体"/>
                <w:color w:val="000000"/>
                <w:sz w:val="21"/>
                <w:szCs w:val="21"/>
              </w:rPr>
              <w:t>公路</w:t>
            </w:r>
          </w:p>
        </w:tc>
        <w:tc>
          <w:tcPr>
            <w:tcW w:w="1169"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74A00C4B">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三、四</w:t>
            </w:r>
            <w:r>
              <w:rPr>
                <w:rFonts w:hint="eastAsia" w:ascii="宋体" w:hAnsi="宋体" w:cs="宋体"/>
                <w:color w:val="000000"/>
                <w:sz w:val="21"/>
                <w:szCs w:val="21"/>
              </w:rPr>
              <w:br w:type="textWrapping"/>
            </w:r>
            <w:r>
              <w:rPr>
                <w:rFonts w:hint="eastAsia" w:ascii="宋体" w:hAnsi="宋体" w:cs="宋体"/>
                <w:color w:val="000000"/>
                <w:sz w:val="21"/>
                <w:szCs w:val="21"/>
              </w:rPr>
              <w:t>级公路</w:t>
            </w:r>
          </w:p>
        </w:tc>
        <w:tc>
          <w:tcPr>
            <w:tcW w:w="948" w:type="dxa"/>
            <w:vMerge w:val="continue"/>
            <w:tcBorders>
              <w:top w:val="single" w:color="000000" w:sz="6" w:space="0"/>
              <w:left w:val="single" w:color="000000" w:sz="6" w:space="0"/>
              <w:bottom w:val="single" w:color="000000" w:sz="6" w:space="0"/>
              <w:right w:val="single" w:color="000000" w:sz="6" w:space="0"/>
            </w:tcBorders>
            <w:vAlign w:val="center"/>
          </w:tcPr>
          <w:p w14:paraId="7DDCA192">
            <w:pPr>
              <w:spacing w:line="276" w:lineRule="auto"/>
              <w:textAlignment w:val="center"/>
              <w:rPr>
                <w:rFonts w:ascii="宋体" w:hAnsi="宋体" w:cs="宋体"/>
                <w:color w:val="000000"/>
                <w:sz w:val="21"/>
                <w:szCs w:val="21"/>
              </w:rPr>
            </w:pPr>
          </w:p>
        </w:tc>
      </w:tr>
      <w:tr w14:paraId="5A5C2706">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270" w:hRule="atLeast"/>
          <w:jc w:val="center"/>
        </w:trPr>
        <w:tc>
          <w:tcPr>
            <w:tcW w:w="1021"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2C91051">
            <w:pPr>
              <w:spacing w:line="276" w:lineRule="auto"/>
              <w:textAlignment w:val="center"/>
              <w:rPr>
                <w:rFonts w:ascii="宋体" w:hAnsi="宋体" w:cs="宋体"/>
                <w:color w:val="000000"/>
                <w:sz w:val="21"/>
                <w:szCs w:val="21"/>
              </w:rPr>
            </w:pPr>
            <w:r>
              <w:rPr>
                <w:rFonts w:hint="eastAsia" w:ascii="宋体" w:hAnsi="宋体" w:cs="宋体"/>
                <w:color w:val="000000"/>
                <w:sz w:val="21"/>
                <w:szCs w:val="21"/>
              </w:rPr>
              <w:t>填方路基</w:t>
            </w:r>
          </w:p>
        </w:tc>
        <w:tc>
          <w:tcPr>
            <w:tcW w:w="2663" w:type="dxa"/>
            <w:gridSpan w:val="2"/>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5C88EDE">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上路床</w:t>
            </w:r>
          </w:p>
        </w:tc>
        <w:tc>
          <w:tcPr>
            <w:tcW w:w="1113"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7F40CD9">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00.3</w:t>
            </w:r>
          </w:p>
        </w:tc>
        <w:tc>
          <w:tcPr>
            <w:tcW w:w="1259"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3A13C0FB">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8</w:t>
            </w:r>
          </w:p>
        </w:tc>
        <w:tc>
          <w:tcPr>
            <w:tcW w:w="637"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70F64A2D">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6</w:t>
            </w:r>
          </w:p>
        </w:tc>
        <w:tc>
          <w:tcPr>
            <w:tcW w:w="1169"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B14F06A">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5</w:t>
            </w:r>
          </w:p>
        </w:tc>
        <w:tc>
          <w:tcPr>
            <w:tcW w:w="948"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41236154">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100</w:t>
            </w:r>
          </w:p>
        </w:tc>
      </w:tr>
      <w:tr w14:paraId="124964CA">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270" w:hRule="atLeast"/>
          <w:jc w:val="center"/>
        </w:trPr>
        <w:tc>
          <w:tcPr>
            <w:tcW w:w="1021" w:type="dxa"/>
            <w:vMerge w:val="continue"/>
            <w:tcBorders>
              <w:top w:val="single" w:color="000000" w:sz="6" w:space="0"/>
              <w:left w:val="single" w:color="000000" w:sz="6" w:space="0"/>
              <w:bottom w:val="single" w:color="000000" w:sz="6" w:space="0"/>
              <w:right w:val="single" w:color="000000" w:sz="6" w:space="0"/>
            </w:tcBorders>
            <w:vAlign w:val="center"/>
          </w:tcPr>
          <w:p w14:paraId="784FC355">
            <w:pPr>
              <w:spacing w:line="276" w:lineRule="auto"/>
              <w:textAlignment w:val="center"/>
              <w:rPr>
                <w:rFonts w:ascii="宋体" w:hAnsi="宋体" w:cs="宋体"/>
                <w:color w:val="000000"/>
                <w:sz w:val="21"/>
                <w:szCs w:val="21"/>
              </w:rPr>
            </w:pPr>
          </w:p>
        </w:tc>
        <w:tc>
          <w:tcPr>
            <w:tcW w:w="766"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4F613FF">
            <w:pPr>
              <w:spacing w:line="276" w:lineRule="auto"/>
              <w:textAlignment w:val="center"/>
              <w:rPr>
                <w:rFonts w:ascii="宋体" w:hAnsi="宋体" w:cs="宋体"/>
                <w:color w:val="000000"/>
                <w:sz w:val="21"/>
                <w:szCs w:val="21"/>
              </w:rPr>
            </w:pPr>
            <w:r>
              <w:rPr>
                <w:rFonts w:hint="eastAsia" w:ascii="宋体" w:hAnsi="宋体" w:cs="宋体"/>
                <w:color w:val="000000"/>
                <w:sz w:val="21"/>
                <w:szCs w:val="21"/>
              </w:rPr>
              <w:t>下路床</w:t>
            </w:r>
          </w:p>
        </w:tc>
        <w:tc>
          <w:tcPr>
            <w:tcW w:w="1897"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5B2C224">
            <w:pPr>
              <w:spacing w:line="276" w:lineRule="auto"/>
              <w:textAlignment w:val="center"/>
              <w:rPr>
                <w:rFonts w:ascii="宋体" w:hAnsi="宋体" w:cs="宋体"/>
                <w:color w:val="000000"/>
                <w:sz w:val="21"/>
                <w:szCs w:val="21"/>
              </w:rPr>
            </w:pPr>
            <w:r>
              <w:rPr>
                <w:rFonts w:hint="eastAsia" w:ascii="宋体" w:hAnsi="宋体" w:cs="宋体"/>
                <w:color w:val="000000"/>
                <w:sz w:val="21"/>
                <w:szCs w:val="21"/>
              </w:rPr>
              <w:t>轻、中及重交通</w:t>
            </w:r>
          </w:p>
        </w:tc>
        <w:tc>
          <w:tcPr>
            <w:tcW w:w="1113"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C44A351">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0.3-0.8</w:t>
            </w:r>
          </w:p>
        </w:tc>
        <w:tc>
          <w:tcPr>
            <w:tcW w:w="1259"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221CD57">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5</w:t>
            </w:r>
          </w:p>
        </w:tc>
        <w:tc>
          <w:tcPr>
            <w:tcW w:w="637"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3B8AB145">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4</w:t>
            </w:r>
          </w:p>
        </w:tc>
        <w:tc>
          <w:tcPr>
            <w:tcW w:w="1169"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D10092C">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3</w:t>
            </w:r>
          </w:p>
        </w:tc>
        <w:tc>
          <w:tcPr>
            <w:tcW w:w="948"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F7A8A05">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100</w:t>
            </w:r>
          </w:p>
        </w:tc>
      </w:tr>
      <w:tr w14:paraId="316A926B">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270" w:hRule="atLeast"/>
          <w:jc w:val="center"/>
        </w:trPr>
        <w:tc>
          <w:tcPr>
            <w:tcW w:w="1021" w:type="dxa"/>
            <w:vMerge w:val="continue"/>
            <w:tcBorders>
              <w:top w:val="single" w:color="000000" w:sz="6" w:space="0"/>
              <w:left w:val="single" w:color="000000" w:sz="6" w:space="0"/>
              <w:bottom w:val="single" w:color="000000" w:sz="6" w:space="0"/>
              <w:right w:val="single" w:color="000000" w:sz="6" w:space="0"/>
            </w:tcBorders>
            <w:vAlign w:val="center"/>
          </w:tcPr>
          <w:p w14:paraId="108275E3">
            <w:pPr>
              <w:spacing w:line="276" w:lineRule="auto"/>
              <w:textAlignment w:val="center"/>
              <w:rPr>
                <w:rFonts w:ascii="宋体" w:hAnsi="宋体" w:cs="宋体"/>
                <w:color w:val="000000"/>
                <w:sz w:val="21"/>
                <w:szCs w:val="21"/>
              </w:rPr>
            </w:pPr>
          </w:p>
        </w:tc>
        <w:tc>
          <w:tcPr>
            <w:tcW w:w="766" w:type="dxa"/>
            <w:vMerge w:val="continue"/>
            <w:tcBorders>
              <w:top w:val="single" w:color="000000" w:sz="6" w:space="0"/>
              <w:left w:val="single" w:color="000000" w:sz="6" w:space="0"/>
              <w:bottom w:val="single" w:color="000000" w:sz="6" w:space="0"/>
              <w:right w:val="single" w:color="000000" w:sz="6" w:space="0"/>
            </w:tcBorders>
            <w:vAlign w:val="center"/>
          </w:tcPr>
          <w:p w14:paraId="59CCF86A">
            <w:pPr>
              <w:spacing w:line="276" w:lineRule="auto"/>
              <w:textAlignment w:val="center"/>
              <w:rPr>
                <w:rFonts w:ascii="宋体" w:hAnsi="宋体" w:cs="宋体"/>
                <w:color w:val="000000"/>
                <w:sz w:val="21"/>
                <w:szCs w:val="21"/>
              </w:rPr>
            </w:pPr>
          </w:p>
        </w:tc>
        <w:tc>
          <w:tcPr>
            <w:tcW w:w="1897"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7B349242">
            <w:pPr>
              <w:spacing w:line="276" w:lineRule="auto"/>
              <w:textAlignment w:val="center"/>
              <w:rPr>
                <w:rFonts w:ascii="宋体" w:hAnsi="宋体" w:cs="宋体"/>
                <w:color w:val="000000"/>
                <w:sz w:val="21"/>
                <w:szCs w:val="21"/>
              </w:rPr>
            </w:pPr>
            <w:r>
              <w:rPr>
                <w:rFonts w:hint="eastAsia" w:ascii="宋体" w:hAnsi="宋体" w:cs="宋体"/>
                <w:color w:val="000000"/>
                <w:sz w:val="21"/>
                <w:szCs w:val="21"/>
              </w:rPr>
              <w:t>特重、极重交通</w:t>
            </w:r>
          </w:p>
        </w:tc>
        <w:tc>
          <w:tcPr>
            <w:tcW w:w="1113"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44D1110">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0.3-1.2</w:t>
            </w:r>
          </w:p>
        </w:tc>
        <w:tc>
          <w:tcPr>
            <w:tcW w:w="1259" w:type="dxa"/>
            <w:vMerge w:val="continue"/>
            <w:tcBorders>
              <w:top w:val="single" w:color="000000" w:sz="6" w:space="0"/>
              <w:left w:val="single" w:color="000000" w:sz="6" w:space="0"/>
              <w:bottom w:val="single" w:color="000000" w:sz="6" w:space="0"/>
              <w:right w:val="single" w:color="000000" w:sz="6" w:space="0"/>
            </w:tcBorders>
            <w:vAlign w:val="center"/>
          </w:tcPr>
          <w:p w14:paraId="3D9E3A0E">
            <w:pPr>
              <w:spacing w:line="276" w:lineRule="auto"/>
              <w:textAlignment w:val="center"/>
              <w:rPr>
                <w:rFonts w:ascii="宋体" w:hAnsi="宋体" w:cs="宋体"/>
                <w:color w:val="000000"/>
                <w:sz w:val="21"/>
                <w:szCs w:val="21"/>
              </w:rPr>
            </w:pPr>
          </w:p>
        </w:tc>
        <w:tc>
          <w:tcPr>
            <w:tcW w:w="637" w:type="dxa"/>
            <w:vMerge w:val="continue"/>
            <w:tcBorders>
              <w:top w:val="single" w:color="000000" w:sz="6" w:space="0"/>
              <w:left w:val="single" w:color="000000" w:sz="6" w:space="0"/>
              <w:bottom w:val="single" w:color="000000" w:sz="6" w:space="0"/>
              <w:right w:val="single" w:color="000000" w:sz="6" w:space="0"/>
            </w:tcBorders>
            <w:vAlign w:val="center"/>
          </w:tcPr>
          <w:p w14:paraId="73C5E2DC">
            <w:pPr>
              <w:spacing w:line="276" w:lineRule="auto"/>
              <w:textAlignment w:val="center"/>
              <w:rPr>
                <w:rFonts w:ascii="宋体" w:hAnsi="宋体" w:cs="宋体"/>
                <w:color w:val="000000"/>
                <w:sz w:val="21"/>
                <w:szCs w:val="21"/>
              </w:rPr>
            </w:pPr>
          </w:p>
        </w:tc>
        <w:tc>
          <w:tcPr>
            <w:tcW w:w="1169" w:type="dxa"/>
            <w:vMerge w:val="continue"/>
            <w:tcBorders>
              <w:top w:val="single" w:color="000000" w:sz="6" w:space="0"/>
              <w:left w:val="single" w:color="000000" w:sz="6" w:space="0"/>
              <w:bottom w:val="single" w:color="000000" w:sz="6" w:space="0"/>
              <w:right w:val="single" w:color="000000" w:sz="6" w:space="0"/>
            </w:tcBorders>
            <w:vAlign w:val="center"/>
          </w:tcPr>
          <w:p w14:paraId="448D1111">
            <w:pPr>
              <w:spacing w:line="276" w:lineRule="auto"/>
              <w:textAlignment w:val="center"/>
              <w:rPr>
                <w:rFonts w:ascii="宋体" w:hAnsi="宋体" w:cs="宋体"/>
                <w:color w:val="000000"/>
                <w:sz w:val="21"/>
                <w:szCs w:val="21"/>
              </w:rPr>
            </w:pPr>
          </w:p>
        </w:tc>
        <w:tc>
          <w:tcPr>
            <w:tcW w:w="948" w:type="dxa"/>
            <w:vMerge w:val="continue"/>
            <w:tcBorders>
              <w:top w:val="single" w:color="000000" w:sz="6" w:space="0"/>
              <w:left w:val="single" w:color="000000" w:sz="6" w:space="0"/>
              <w:bottom w:val="single" w:color="000000" w:sz="6" w:space="0"/>
              <w:right w:val="single" w:color="000000" w:sz="6" w:space="0"/>
            </w:tcBorders>
            <w:vAlign w:val="center"/>
          </w:tcPr>
          <w:p w14:paraId="79DB93B9">
            <w:pPr>
              <w:spacing w:line="276" w:lineRule="auto"/>
              <w:textAlignment w:val="center"/>
              <w:rPr>
                <w:rFonts w:ascii="宋体" w:hAnsi="宋体" w:cs="宋体"/>
                <w:color w:val="000000"/>
                <w:sz w:val="21"/>
                <w:szCs w:val="21"/>
              </w:rPr>
            </w:pPr>
          </w:p>
        </w:tc>
      </w:tr>
      <w:tr w14:paraId="58D42EB0">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270" w:hRule="atLeast"/>
          <w:jc w:val="center"/>
        </w:trPr>
        <w:tc>
          <w:tcPr>
            <w:tcW w:w="1021" w:type="dxa"/>
            <w:vMerge w:val="continue"/>
            <w:tcBorders>
              <w:top w:val="single" w:color="000000" w:sz="6" w:space="0"/>
              <w:left w:val="single" w:color="000000" w:sz="6" w:space="0"/>
              <w:bottom w:val="single" w:color="000000" w:sz="6" w:space="0"/>
              <w:right w:val="single" w:color="000000" w:sz="6" w:space="0"/>
            </w:tcBorders>
            <w:vAlign w:val="center"/>
          </w:tcPr>
          <w:p w14:paraId="370A622B">
            <w:pPr>
              <w:spacing w:line="276" w:lineRule="auto"/>
              <w:textAlignment w:val="center"/>
              <w:rPr>
                <w:rFonts w:ascii="宋体" w:hAnsi="宋体" w:cs="宋体"/>
                <w:color w:val="000000"/>
                <w:sz w:val="21"/>
                <w:szCs w:val="21"/>
              </w:rPr>
            </w:pPr>
          </w:p>
        </w:tc>
        <w:tc>
          <w:tcPr>
            <w:tcW w:w="766"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7842828F">
            <w:pPr>
              <w:spacing w:line="276" w:lineRule="auto"/>
              <w:textAlignment w:val="center"/>
              <w:rPr>
                <w:rFonts w:ascii="宋体" w:hAnsi="宋体" w:cs="宋体"/>
                <w:color w:val="000000"/>
                <w:sz w:val="21"/>
                <w:szCs w:val="21"/>
              </w:rPr>
            </w:pPr>
            <w:r>
              <w:rPr>
                <w:rFonts w:hint="eastAsia" w:ascii="宋体" w:hAnsi="宋体" w:cs="宋体"/>
                <w:color w:val="000000"/>
                <w:sz w:val="21"/>
                <w:szCs w:val="21"/>
              </w:rPr>
              <w:t>上路堤</w:t>
            </w:r>
          </w:p>
        </w:tc>
        <w:tc>
          <w:tcPr>
            <w:tcW w:w="1897"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0AB6CB6">
            <w:pPr>
              <w:spacing w:line="276" w:lineRule="auto"/>
              <w:textAlignment w:val="center"/>
              <w:rPr>
                <w:rFonts w:ascii="宋体" w:hAnsi="宋体" w:cs="宋体"/>
                <w:color w:val="000000"/>
                <w:sz w:val="21"/>
                <w:szCs w:val="21"/>
              </w:rPr>
            </w:pPr>
            <w:r>
              <w:rPr>
                <w:rFonts w:hint="eastAsia" w:ascii="宋体" w:hAnsi="宋体" w:cs="宋体"/>
                <w:color w:val="000000"/>
                <w:sz w:val="21"/>
                <w:szCs w:val="21"/>
              </w:rPr>
              <w:t>轻、中及重交通</w:t>
            </w:r>
          </w:p>
        </w:tc>
        <w:tc>
          <w:tcPr>
            <w:tcW w:w="1113"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7391B15">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0.8～1.5</w:t>
            </w:r>
          </w:p>
        </w:tc>
        <w:tc>
          <w:tcPr>
            <w:tcW w:w="1259"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F3BD157">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4</w:t>
            </w:r>
          </w:p>
        </w:tc>
        <w:tc>
          <w:tcPr>
            <w:tcW w:w="637"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7B6E5DF">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3</w:t>
            </w:r>
          </w:p>
        </w:tc>
        <w:tc>
          <w:tcPr>
            <w:tcW w:w="1169"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FEE5CF2">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3</w:t>
            </w:r>
          </w:p>
        </w:tc>
        <w:tc>
          <w:tcPr>
            <w:tcW w:w="948"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ED5BEEA">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150</w:t>
            </w:r>
          </w:p>
        </w:tc>
      </w:tr>
      <w:tr w14:paraId="7367FFF7">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270" w:hRule="atLeast"/>
          <w:jc w:val="center"/>
        </w:trPr>
        <w:tc>
          <w:tcPr>
            <w:tcW w:w="1021" w:type="dxa"/>
            <w:vMerge w:val="continue"/>
            <w:tcBorders>
              <w:top w:val="single" w:color="000000" w:sz="6" w:space="0"/>
              <w:left w:val="single" w:color="000000" w:sz="6" w:space="0"/>
              <w:bottom w:val="single" w:color="000000" w:sz="6" w:space="0"/>
              <w:right w:val="single" w:color="000000" w:sz="6" w:space="0"/>
            </w:tcBorders>
            <w:vAlign w:val="center"/>
          </w:tcPr>
          <w:p w14:paraId="3B7304D6">
            <w:pPr>
              <w:spacing w:line="276" w:lineRule="auto"/>
              <w:textAlignment w:val="center"/>
              <w:rPr>
                <w:rFonts w:ascii="宋体" w:hAnsi="宋体" w:cs="宋体"/>
                <w:color w:val="000000"/>
                <w:sz w:val="21"/>
                <w:szCs w:val="21"/>
              </w:rPr>
            </w:pPr>
          </w:p>
        </w:tc>
        <w:tc>
          <w:tcPr>
            <w:tcW w:w="766" w:type="dxa"/>
            <w:vMerge w:val="continue"/>
            <w:tcBorders>
              <w:top w:val="single" w:color="000000" w:sz="6" w:space="0"/>
              <w:left w:val="single" w:color="000000" w:sz="6" w:space="0"/>
              <w:bottom w:val="single" w:color="000000" w:sz="6" w:space="0"/>
              <w:right w:val="single" w:color="000000" w:sz="6" w:space="0"/>
            </w:tcBorders>
            <w:vAlign w:val="center"/>
          </w:tcPr>
          <w:p w14:paraId="07728567">
            <w:pPr>
              <w:spacing w:line="276" w:lineRule="auto"/>
              <w:textAlignment w:val="center"/>
              <w:rPr>
                <w:rFonts w:ascii="宋体" w:hAnsi="宋体" w:cs="宋体"/>
                <w:color w:val="000000"/>
                <w:sz w:val="21"/>
                <w:szCs w:val="21"/>
              </w:rPr>
            </w:pPr>
          </w:p>
        </w:tc>
        <w:tc>
          <w:tcPr>
            <w:tcW w:w="1897"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7EE031E9">
            <w:pPr>
              <w:spacing w:line="276" w:lineRule="auto"/>
              <w:textAlignment w:val="center"/>
              <w:rPr>
                <w:rFonts w:ascii="宋体" w:hAnsi="宋体" w:cs="宋体"/>
                <w:color w:val="000000"/>
                <w:sz w:val="21"/>
                <w:szCs w:val="21"/>
              </w:rPr>
            </w:pPr>
            <w:r>
              <w:rPr>
                <w:rFonts w:hint="eastAsia" w:ascii="宋体" w:hAnsi="宋体" w:cs="宋体"/>
                <w:color w:val="000000"/>
                <w:sz w:val="21"/>
                <w:szCs w:val="21"/>
              </w:rPr>
              <w:t>特重、极重交通</w:t>
            </w:r>
          </w:p>
        </w:tc>
        <w:tc>
          <w:tcPr>
            <w:tcW w:w="1113"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21B35AE">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1.2～1.9</w:t>
            </w:r>
          </w:p>
        </w:tc>
        <w:tc>
          <w:tcPr>
            <w:tcW w:w="1259" w:type="dxa"/>
            <w:vMerge w:val="continue"/>
            <w:tcBorders>
              <w:top w:val="single" w:color="000000" w:sz="6" w:space="0"/>
              <w:left w:val="single" w:color="000000" w:sz="6" w:space="0"/>
              <w:bottom w:val="single" w:color="000000" w:sz="6" w:space="0"/>
              <w:right w:val="single" w:color="000000" w:sz="6" w:space="0"/>
            </w:tcBorders>
            <w:vAlign w:val="center"/>
          </w:tcPr>
          <w:p w14:paraId="136E1C4A">
            <w:pPr>
              <w:spacing w:line="276" w:lineRule="auto"/>
              <w:textAlignment w:val="center"/>
              <w:rPr>
                <w:rFonts w:ascii="宋体" w:hAnsi="宋体" w:cs="宋体"/>
                <w:color w:val="000000"/>
                <w:sz w:val="21"/>
                <w:szCs w:val="21"/>
              </w:rPr>
            </w:pPr>
          </w:p>
        </w:tc>
        <w:tc>
          <w:tcPr>
            <w:tcW w:w="637" w:type="dxa"/>
            <w:vMerge w:val="continue"/>
            <w:tcBorders>
              <w:top w:val="single" w:color="000000" w:sz="6" w:space="0"/>
              <w:left w:val="single" w:color="000000" w:sz="6" w:space="0"/>
              <w:bottom w:val="single" w:color="000000" w:sz="6" w:space="0"/>
              <w:right w:val="single" w:color="000000" w:sz="6" w:space="0"/>
            </w:tcBorders>
            <w:vAlign w:val="center"/>
          </w:tcPr>
          <w:p w14:paraId="1F0C8AB2">
            <w:pPr>
              <w:spacing w:line="276" w:lineRule="auto"/>
              <w:textAlignment w:val="center"/>
              <w:rPr>
                <w:rFonts w:ascii="宋体" w:hAnsi="宋体" w:cs="宋体"/>
                <w:color w:val="000000"/>
                <w:sz w:val="21"/>
                <w:szCs w:val="21"/>
              </w:rPr>
            </w:pPr>
          </w:p>
        </w:tc>
        <w:tc>
          <w:tcPr>
            <w:tcW w:w="1169" w:type="dxa"/>
            <w:vMerge w:val="continue"/>
            <w:tcBorders>
              <w:top w:val="single" w:color="000000" w:sz="6" w:space="0"/>
              <w:left w:val="single" w:color="000000" w:sz="6" w:space="0"/>
              <w:bottom w:val="single" w:color="000000" w:sz="6" w:space="0"/>
              <w:right w:val="single" w:color="000000" w:sz="6" w:space="0"/>
            </w:tcBorders>
            <w:vAlign w:val="center"/>
          </w:tcPr>
          <w:p w14:paraId="49A2594B">
            <w:pPr>
              <w:spacing w:line="276" w:lineRule="auto"/>
              <w:textAlignment w:val="center"/>
              <w:rPr>
                <w:rFonts w:ascii="宋体" w:hAnsi="宋体" w:cs="宋体"/>
                <w:color w:val="000000"/>
                <w:sz w:val="21"/>
                <w:szCs w:val="21"/>
              </w:rPr>
            </w:pPr>
          </w:p>
        </w:tc>
        <w:tc>
          <w:tcPr>
            <w:tcW w:w="948" w:type="dxa"/>
            <w:vMerge w:val="continue"/>
            <w:tcBorders>
              <w:top w:val="single" w:color="000000" w:sz="6" w:space="0"/>
              <w:left w:val="single" w:color="000000" w:sz="6" w:space="0"/>
              <w:bottom w:val="single" w:color="000000" w:sz="6" w:space="0"/>
              <w:right w:val="single" w:color="000000" w:sz="6" w:space="0"/>
            </w:tcBorders>
            <w:vAlign w:val="center"/>
          </w:tcPr>
          <w:p w14:paraId="53A60B5F">
            <w:pPr>
              <w:spacing w:line="276" w:lineRule="auto"/>
              <w:textAlignment w:val="center"/>
              <w:rPr>
                <w:rFonts w:ascii="宋体" w:hAnsi="宋体" w:cs="宋体"/>
                <w:color w:val="000000"/>
                <w:sz w:val="21"/>
                <w:szCs w:val="21"/>
              </w:rPr>
            </w:pPr>
          </w:p>
        </w:tc>
      </w:tr>
      <w:tr w14:paraId="0C3E009B">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270" w:hRule="atLeast"/>
          <w:jc w:val="center"/>
        </w:trPr>
        <w:tc>
          <w:tcPr>
            <w:tcW w:w="1021" w:type="dxa"/>
            <w:vMerge w:val="continue"/>
            <w:tcBorders>
              <w:top w:val="single" w:color="000000" w:sz="6" w:space="0"/>
              <w:left w:val="single" w:color="000000" w:sz="6" w:space="0"/>
              <w:bottom w:val="single" w:color="000000" w:sz="6" w:space="0"/>
              <w:right w:val="single" w:color="000000" w:sz="6" w:space="0"/>
            </w:tcBorders>
            <w:vAlign w:val="center"/>
          </w:tcPr>
          <w:p w14:paraId="2536C0BA">
            <w:pPr>
              <w:spacing w:line="276" w:lineRule="auto"/>
              <w:textAlignment w:val="center"/>
              <w:rPr>
                <w:rFonts w:ascii="宋体" w:hAnsi="宋体" w:cs="宋体"/>
                <w:color w:val="000000"/>
                <w:sz w:val="21"/>
                <w:szCs w:val="21"/>
              </w:rPr>
            </w:pPr>
          </w:p>
        </w:tc>
        <w:tc>
          <w:tcPr>
            <w:tcW w:w="766"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6A11AEB">
            <w:pPr>
              <w:spacing w:line="276" w:lineRule="auto"/>
              <w:textAlignment w:val="center"/>
              <w:rPr>
                <w:rFonts w:ascii="宋体" w:hAnsi="宋体" w:cs="宋体"/>
                <w:color w:val="000000"/>
                <w:sz w:val="21"/>
                <w:szCs w:val="21"/>
              </w:rPr>
            </w:pPr>
            <w:r>
              <w:rPr>
                <w:rFonts w:hint="eastAsia" w:ascii="宋体" w:hAnsi="宋体" w:cs="宋体"/>
                <w:color w:val="000000"/>
                <w:sz w:val="21"/>
                <w:szCs w:val="21"/>
              </w:rPr>
              <w:t>下路堤</w:t>
            </w:r>
          </w:p>
        </w:tc>
        <w:tc>
          <w:tcPr>
            <w:tcW w:w="1897"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2933F4A">
            <w:pPr>
              <w:spacing w:line="276" w:lineRule="auto"/>
              <w:textAlignment w:val="center"/>
              <w:rPr>
                <w:rFonts w:ascii="宋体" w:hAnsi="宋体" w:cs="宋体"/>
                <w:color w:val="000000"/>
                <w:sz w:val="21"/>
                <w:szCs w:val="21"/>
              </w:rPr>
            </w:pPr>
            <w:r>
              <w:rPr>
                <w:rFonts w:hint="eastAsia" w:ascii="宋体" w:hAnsi="宋体" w:cs="宋体"/>
                <w:color w:val="000000"/>
                <w:sz w:val="21"/>
                <w:szCs w:val="21"/>
              </w:rPr>
              <w:t>轻、中及重交通</w:t>
            </w:r>
          </w:p>
        </w:tc>
        <w:tc>
          <w:tcPr>
            <w:tcW w:w="1113"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1DDBFF5">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＞1.5</w:t>
            </w:r>
          </w:p>
        </w:tc>
        <w:tc>
          <w:tcPr>
            <w:tcW w:w="1259"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C0ED22C">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3</w:t>
            </w:r>
          </w:p>
        </w:tc>
        <w:tc>
          <w:tcPr>
            <w:tcW w:w="637"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1E760FB">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2</w:t>
            </w:r>
          </w:p>
        </w:tc>
        <w:tc>
          <w:tcPr>
            <w:tcW w:w="1169"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F12AC40">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2</w:t>
            </w:r>
          </w:p>
        </w:tc>
        <w:tc>
          <w:tcPr>
            <w:tcW w:w="948"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38C7E37">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150</w:t>
            </w:r>
          </w:p>
        </w:tc>
      </w:tr>
      <w:tr w14:paraId="079FA282">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270" w:hRule="atLeast"/>
          <w:jc w:val="center"/>
        </w:trPr>
        <w:tc>
          <w:tcPr>
            <w:tcW w:w="1021" w:type="dxa"/>
            <w:vMerge w:val="continue"/>
            <w:tcBorders>
              <w:top w:val="single" w:color="000000" w:sz="6" w:space="0"/>
              <w:left w:val="single" w:color="000000" w:sz="6" w:space="0"/>
              <w:bottom w:val="single" w:color="000000" w:sz="6" w:space="0"/>
              <w:right w:val="single" w:color="000000" w:sz="6" w:space="0"/>
            </w:tcBorders>
            <w:vAlign w:val="center"/>
          </w:tcPr>
          <w:p w14:paraId="3EE9E1DA">
            <w:pPr>
              <w:spacing w:line="276" w:lineRule="auto"/>
              <w:textAlignment w:val="center"/>
              <w:rPr>
                <w:rFonts w:ascii="宋体" w:hAnsi="宋体" w:cs="宋体"/>
                <w:color w:val="000000"/>
                <w:sz w:val="21"/>
                <w:szCs w:val="21"/>
              </w:rPr>
            </w:pPr>
          </w:p>
        </w:tc>
        <w:tc>
          <w:tcPr>
            <w:tcW w:w="766" w:type="dxa"/>
            <w:vMerge w:val="continue"/>
            <w:tcBorders>
              <w:top w:val="single" w:color="000000" w:sz="6" w:space="0"/>
              <w:left w:val="single" w:color="000000" w:sz="6" w:space="0"/>
              <w:bottom w:val="single" w:color="000000" w:sz="6" w:space="0"/>
              <w:right w:val="single" w:color="000000" w:sz="6" w:space="0"/>
            </w:tcBorders>
            <w:vAlign w:val="center"/>
          </w:tcPr>
          <w:p w14:paraId="10481C20">
            <w:pPr>
              <w:spacing w:line="276" w:lineRule="auto"/>
              <w:textAlignment w:val="center"/>
              <w:rPr>
                <w:rFonts w:ascii="宋体" w:hAnsi="宋体" w:cs="宋体"/>
                <w:color w:val="000000"/>
                <w:sz w:val="21"/>
                <w:szCs w:val="21"/>
              </w:rPr>
            </w:pPr>
          </w:p>
        </w:tc>
        <w:tc>
          <w:tcPr>
            <w:tcW w:w="1897"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35BAD405">
            <w:pPr>
              <w:spacing w:line="276" w:lineRule="auto"/>
              <w:textAlignment w:val="center"/>
              <w:rPr>
                <w:rFonts w:ascii="宋体" w:hAnsi="宋体" w:cs="宋体"/>
                <w:color w:val="000000"/>
                <w:sz w:val="21"/>
                <w:szCs w:val="21"/>
              </w:rPr>
            </w:pPr>
            <w:r>
              <w:rPr>
                <w:rFonts w:hint="eastAsia" w:ascii="宋体" w:hAnsi="宋体" w:cs="宋体"/>
                <w:color w:val="000000"/>
                <w:sz w:val="21"/>
                <w:szCs w:val="21"/>
              </w:rPr>
              <w:t>特重、极重交通</w:t>
            </w:r>
          </w:p>
        </w:tc>
        <w:tc>
          <w:tcPr>
            <w:tcW w:w="1113"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343234F">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＞1.9</w:t>
            </w:r>
          </w:p>
        </w:tc>
        <w:tc>
          <w:tcPr>
            <w:tcW w:w="1259" w:type="dxa"/>
            <w:vMerge w:val="continue"/>
            <w:tcBorders>
              <w:top w:val="single" w:color="000000" w:sz="6" w:space="0"/>
              <w:left w:val="single" w:color="000000" w:sz="6" w:space="0"/>
              <w:bottom w:val="single" w:color="000000" w:sz="6" w:space="0"/>
              <w:right w:val="single" w:color="000000" w:sz="6" w:space="0"/>
            </w:tcBorders>
            <w:vAlign w:val="center"/>
          </w:tcPr>
          <w:p w14:paraId="111DFCBC">
            <w:pPr>
              <w:spacing w:line="276" w:lineRule="auto"/>
              <w:textAlignment w:val="center"/>
              <w:rPr>
                <w:rFonts w:ascii="宋体" w:hAnsi="宋体" w:cs="宋体"/>
                <w:color w:val="000000"/>
                <w:sz w:val="21"/>
                <w:szCs w:val="21"/>
              </w:rPr>
            </w:pPr>
          </w:p>
        </w:tc>
        <w:tc>
          <w:tcPr>
            <w:tcW w:w="637" w:type="dxa"/>
            <w:vMerge w:val="continue"/>
            <w:tcBorders>
              <w:top w:val="single" w:color="000000" w:sz="6" w:space="0"/>
              <w:left w:val="single" w:color="000000" w:sz="6" w:space="0"/>
              <w:bottom w:val="single" w:color="000000" w:sz="6" w:space="0"/>
              <w:right w:val="single" w:color="000000" w:sz="6" w:space="0"/>
            </w:tcBorders>
            <w:vAlign w:val="center"/>
          </w:tcPr>
          <w:p w14:paraId="26E8A5D7">
            <w:pPr>
              <w:spacing w:line="276" w:lineRule="auto"/>
              <w:textAlignment w:val="center"/>
              <w:rPr>
                <w:rFonts w:ascii="宋体" w:hAnsi="宋体" w:cs="宋体"/>
                <w:color w:val="000000"/>
                <w:sz w:val="21"/>
                <w:szCs w:val="21"/>
              </w:rPr>
            </w:pPr>
          </w:p>
        </w:tc>
        <w:tc>
          <w:tcPr>
            <w:tcW w:w="1169" w:type="dxa"/>
            <w:vMerge w:val="continue"/>
            <w:tcBorders>
              <w:top w:val="single" w:color="000000" w:sz="6" w:space="0"/>
              <w:left w:val="single" w:color="000000" w:sz="6" w:space="0"/>
              <w:bottom w:val="single" w:color="000000" w:sz="6" w:space="0"/>
              <w:right w:val="single" w:color="000000" w:sz="6" w:space="0"/>
            </w:tcBorders>
            <w:vAlign w:val="center"/>
          </w:tcPr>
          <w:p w14:paraId="77A3079D">
            <w:pPr>
              <w:spacing w:line="276" w:lineRule="auto"/>
              <w:textAlignment w:val="center"/>
              <w:rPr>
                <w:rFonts w:ascii="宋体" w:hAnsi="宋体" w:cs="宋体"/>
                <w:color w:val="000000"/>
                <w:sz w:val="21"/>
                <w:szCs w:val="21"/>
              </w:rPr>
            </w:pPr>
          </w:p>
        </w:tc>
        <w:tc>
          <w:tcPr>
            <w:tcW w:w="948" w:type="dxa"/>
            <w:vMerge w:val="continue"/>
            <w:tcBorders>
              <w:top w:val="single" w:color="000000" w:sz="6" w:space="0"/>
              <w:left w:val="single" w:color="000000" w:sz="6" w:space="0"/>
              <w:bottom w:val="single" w:color="000000" w:sz="6" w:space="0"/>
              <w:right w:val="single" w:color="000000" w:sz="6" w:space="0"/>
            </w:tcBorders>
            <w:vAlign w:val="center"/>
          </w:tcPr>
          <w:p w14:paraId="1847F5CC">
            <w:pPr>
              <w:spacing w:line="276" w:lineRule="auto"/>
              <w:textAlignment w:val="center"/>
              <w:rPr>
                <w:rFonts w:ascii="宋体" w:hAnsi="宋体" w:cs="宋体"/>
                <w:color w:val="000000"/>
                <w:sz w:val="21"/>
                <w:szCs w:val="21"/>
              </w:rPr>
            </w:pPr>
          </w:p>
        </w:tc>
      </w:tr>
    </w:tbl>
    <w:p w14:paraId="27D76E4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注： </w:t>
      </w:r>
    </w:p>
    <w:p w14:paraId="02F6598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1.表列承载比是根据路基不同填筑部位压实标准的要求，按现行《公路土工试验规程》JTG 3430-2020试验方法规定浸水96h确定的CBR。 </w:t>
      </w:r>
    </w:p>
    <w:p w14:paraId="205C759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2.三、四级公路铺筑沥青混凝土和水泥混凝土路面时，应采用二级公路的规定。 </w:t>
      </w:r>
    </w:p>
    <w:p w14:paraId="466EF3C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3.表中上、下路堤填料最大粒径150mm的规定不适用于填石路堤和土石路堤。 </w:t>
      </w:r>
    </w:p>
    <w:p w14:paraId="536A2A2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（6）高速公路、一级公路路床填料</w:t>
      </w:r>
      <w:r>
        <w:rPr>
          <w:rStyle w:val="126"/>
          <w:rFonts w:hint="eastAsia" w:ascii="宋体" w:hAnsi="宋体"/>
        </w:rPr>
        <w:t>宜采用砂砾、碎石等水稳性好的粗粒料</w:t>
      </w:r>
      <w:r>
        <w:rPr>
          <w:rFonts w:hint="eastAsia" w:ascii="宋体" w:hAnsi="宋体"/>
          <w:color w:val="000000"/>
          <w:sz w:val="21"/>
          <w:szCs w:val="21"/>
        </w:rPr>
        <w:t>，也可采用级配好的碎石土、砾石土等；</w:t>
      </w:r>
      <w:r>
        <w:rPr>
          <w:rStyle w:val="126"/>
          <w:rFonts w:hint="eastAsia" w:ascii="宋体" w:hAnsi="宋体"/>
        </w:rPr>
        <w:t>粗粒料缺乏时，可采用无机结合料改良细粒土</w:t>
      </w:r>
      <w:r>
        <w:rPr>
          <w:rFonts w:hint="eastAsia" w:ascii="宋体" w:hAnsi="宋体"/>
          <w:color w:val="000000"/>
          <w:sz w:val="21"/>
          <w:szCs w:val="21"/>
        </w:rPr>
        <w:t>。路床填筑，每层最大压实厚度</w:t>
      </w:r>
      <w:r>
        <w:rPr>
          <w:rStyle w:val="126"/>
          <w:rFonts w:hint="eastAsia" w:ascii="宋体" w:hAnsi="宋体"/>
        </w:rPr>
        <w:t>宜不大于300mm</w:t>
      </w:r>
      <w:r>
        <w:rPr>
          <w:rFonts w:hint="eastAsia" w:ascii="宋体" w:hAnsi="宋体"/>
          <w:color w:val="000000"/>
          <w:sz w:val="21"/>
          <w:szCs w:val="21"/>
        </w:rPr>
        <w:t>，顶面最后一层压实厚度</w:t>
      </w:r>
      <w:r>
        <w:rPr>
          <w:rStyle w:val="126"/>
          <w:rFonts w:hint="eastAsia" w:ascii="宋体" w:hAnsi="宋体"/>
        </w:rPr>
        <w:t>应不小于100mm</w:t>
      </w:r>
      <w:r>
        <w:rPr>
          <w:rFonts w:hint="eastAsia" w:ascii="宋体" w:hAnsi="宋体"/>
          <w:color w:val="000000"/>
          <w:sz w:val="21"/>
          <w:szCs w:val="21"/>
        </w:rPr>
        <w:t xml:space="preserve">。 </w:t>
      </w:r>
    </w:p>
    <w:p w14:paraId="242EEE6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771900" cy="1733550"/>
            <wp:effectExtent l="0" t="0" r="0" b="0"/>
            <wp:docPr id="32" name="图片_x0020dff06273-97b0-4fc2-ab2f-5ddb069e5d53" descr="ab19ed40-15cc-42d5-a05f-02ab1ca012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_x0020dff06273-97b0-4fc2-ab2f-5ddb069e5d53" descr="ab19ed40-15cc-42d5-a05f-02ab1ca012ca"/>
                    <pic:cNvPicPr>
                      <a:picLocks noChangeAspect="1" noChangeArrowheads="1"/>
                    </pic:cNvPicPr>
                  </pic:nvPicPr>
                  <pic:blipFill>
                    <a:blip r:embed="rId41" cstate="print"/>
                    <a:srcRect/>
                    <a:stretch>
                      <a:fillRect/>
                    </a:stretch>
                  </pic:blipFill>
                  <pic:spPr>
                    <a:xfrm>
                      <a:off x="0" y="0"/>
                      <a:ext cx="3771900" cy="1733550"/>
                    </a:xfrm>
                    <a:prstGeom prst="rect">
                      <a:avLst/>
                    </a:prstGeom>
                    <a:noFill/>
                    <a:ln w="9525">
                      <a:noFill/>
                      <a:miter lim="800000"/>
                      <a:headEnd/>
                      <a:tailEnd/>
                    </a:ln>
                  </pic:spPr>
                </pic:pic>
              </a:graphicData>
            </a:graphic>
          </wp:inline>
        </w:drawing>
      </w:r>
    </w:p>
    <w:p w14:paraId="605E706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2.路堤施工技术 </w:t>
      </w:r>
    </w:p>
    <w:p w14:paraId="12A3A08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1）填土路堤施工技术 </w:t>
      </w:r>
    </w:p>
    <w:p w14:paraId="1F8EAE7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（1）填土路堤施工工序 </w:t>
      </w:r>
    </w:p>
    <w:p w14:paraId="4C59912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主要包括</w:t>
      </w:r>
      <w:r>
        <w:rPr>
          <w:rStyle w:val="126"/>
          <w:rFonts w:hint="eastAsia" w:ascii="宋体" w:hAnsi="宋体"/>
        </w:rPr>
        <w:t>施工放样、清除表土、填前处理、分层填筑、整平、碾压、整修</w:t>
      </w:r>
      <w:r>
        <w:rPr>
          <w:rFonts w:hint="eastAsia" w:ascii="宋体" w:hAnsi="宋体"/>
          <w:color w:val="000000"/>
          <w:sz w:val="21"/>
          <w:szCs w:val="21"/>
        </w:rPr>
        <w:t xml:space="preserve">等。 </w:t>
      </w:r>
    </w:p>
    <w:p w14:paraId="1E62D9C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（2）填土路堤的填筑技术 </w:t>
      </w:r>
    </w:p>
    <w:p w14:paraId="50DB332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①填筑方法 </w:t>
      </w:r>
    </w:p>
    <w:p w14:paraId="25F26E8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A.水平分层填筑。填筑时按照</w:t>
      </w:r>
      <w:r>
        <w:rPr>
          <w:rStyle w:val="126"/>
          <w:rFonts w:hint="eastAsia" w:ascii="宋体" w:hAnsi="宋体"/>
        </w:rPr>
        <w:t>横断面全宽分成水平层次</w:t>
      </w:r>
      <w:r>
        <w:rPr>
          <w:rFonts w:hint="eastAsia" w:ascii="宋体" w:hAnsi="宋体"/>
          <w:color w:val="000000"/>
          <w:sz w:val="21"/>
          <w:szCs w:val="21"/>
        </w:rPr>
        <w:t xml:space="preserve">，逐层向上填筑，是路基填筑的常用方式。 </w:t>
      </w:r>
    </w:p>
    <w:p w14:paraId="260A5A2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5381625" cy="4038600"/>
            <wp:effectExtent l="19050" t="0" r="0" b="0"/>
            <wp:docPr id="33" name="图片_x00207d3892be-417d-4170-a51c-f22249a2ec7a" descr="dcd4ee60-964d-4a9c-8c17-64fdb03b83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_x00207d3892be-417d-4170-a51c-f22249a2ec7a" descr="dcd4ee60-964d-4a9c-8c17-64fdb03b83a4"/>
                    <pic:cNvPicPr>
                      <a:picLocks noChangeAspect="1" noChangeArrowheads="1"/>
                    </pic:cNvPicPr>
                  </pic:nvPicPr>
                  <pic:blipFill>
                    <a:blip r:embed="rId42" cstate="print"/>
                    <a:srcRect/>
                    <a:stretch>
                      <a:fillRect/>
                    </a:stretch>
                  </pic:blipFill>
                  <pic:spPr>
                    <a:xfrm>
                      <a:off x="0" y="0"/>
                      <a:ext cx="5381625" cy="4038600"/>
                    </a:xfrm>
                    <a:prstGeom prst="rect">
                      <a:avLst/>
                    </a:prstGeom>
                    <a:noFill/>
                    <a:ln w="9525">
                      <a:noFill/>
                      <a:miter lim="800000"/>
                      <a:headEnd/>
                      <a:tailEnd/>
                    </a:ln>
                  </pic:spPr>
                </pic:pic>
              </a:graphicData>
            </a:graphic>
          </wp:inline>
        </w:drawing>
      </w:r>
    </w:p>
    <w:p w14:paraId="17744C7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B.纵向分层填筑。依路线纵坡方向分层，逐层向上填筑。</w:t>
      </w:r>
      <w:r>
        <w:rPr>
          <w:rStyle w:val="126"/>
          <w:rFonts w:hint="eastAsia" w:ascii="宋体" w:hAnsi="宋体"/>
        </w:rPr>
        <w:t>常用于地面纵坡大于12％、用推土机从路堑取料</w:t>
      </w:r>
      <w:r>
        <w:rPr>
          <w:rFonts w:hint="eastAsia" w:ascii="宋体" w:hAnsi="宋体"/>
          <w:color w:val="000000"/>
          <w:sz w:val="21"/>
          <w:szCs w:val="21"/>
        </w:rPr>
        <w:t>、</w:t>
      </w:r>
      <w:r>
        <w:rPr>
          <w:rStyle w:val="126"/>
          <w:rFonts w:hint="eastAsia" w:ascii="宋体" w:hAnsi="宋体"/>
        </w:rPr>
        <w:t>填筑距离较短的路堤</w:t>
      </w:r>
      <w:r>
        <w:rPr>
          <w:rFonts w:hint="eastAsia" w:ascii="宋体" w:hAnsi="宋体"/>
          <w:color w:val="000000"/>
          <w:sz w:val="21"/>
          <w:szCs w:val="21"/>
        </w:rPr>
        <w:t>。</w:t>
      </w:r>
      <w:r>
        <w:rPr>
          <w:rStyle w:val="126"/>
          <w:rFonts w:hint="eastAsia" w:ascii="宋体" w:hAnsi="宋体"/>
        </w:rPr>
        <w:t>缺点是不易碾压密实</w:t>
      </w:r>
      <w:r>
        <w:rPr>
          <w:rFonts w:hint="eastAsia" w:ascii="宋体" w:hAnsi="宋体"/>
          <w:color w:val="000000"/>
          <w:sz w:val="21"/>
          <w:szCs w:val="21"/>
        </w:rPr>
        <w:t xml:space="preserve">。 </w:t>
      </w:r>
    </w:p>
    <w:p w14:paraId="651F240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C.横向填筑。从路基一端或两端按横断面全高逐步推进填筑。由于填土过厚，不易压实，</w:t>
      </w:r>
      <w:r>
        <w:rPr>
          <w:rStyle w:val="126"/>
          <w:rFonts w:hint="eastAsia" w:ascii="宋体" w:hAnsi="宋体"/>
        </w:rPr>
        <w:t>仅用于无法自下而上填筑的深谷、陡坡、断岩、泥沼等机械无法进场的路堤</w:t>
      </w:r>
      <w:r>
        <w:rPr>
          <w:rFonts w:hint="eastAsia" w:ascii="宋体" w:hAnsi="宋体"/>
          <w:color w:val="000000"/>
          <w:sz w:val="21"/>
          <w:szCs w:val="21"/>
        </w:rPr>
        <w:t xml:space="preserve">。 </w:t>
      </w:r>
    </w:p>
    <w:p w14:paraId="7BB31FB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D.联合填筑。路堤</w:t>
      </w:r>
      <w:r>
        <w:rPr>
          <w:rStyle w:val="126"/>
          <w:rFonts w:hint="eastAsia" w:ascii="宋体" w:hAnsi="宋体"/>
        </w:rPr>
        <w:t>下层用横向填筑而上层用水平分层填筑</w:t>
      </w:r>
      <w:r>
        <w:rPr>
          <w:rFonts w:hint="eastAsia" w:ascii="宋体" w:hAnsi="宋体"/>
          <w:color w:val="000000"/>
          <w:sz w:val="21"/>
          <w:szCs w:val="21"/>
        </w:rPr>
        <w:t xml:space="preserve">。适用于因地形限制或填筑堤身较高，不宜采用水平分层填筑或横向填筑法进行填筑的情况。 </w:t>
      </w:r>
    </w:p>
    <w:p w14:paraId="2DCD934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714875" cy="3152775"/>
            <wp:effectExtent l="19050" t="0" r="9525" b="0"/>
            <wp:docPr id="34" name="图片_x0020736a8931-b49c-4ecd-bff5-c687e9a7eb4c" descr="88cf6fb3-e080-4862-a37c-2c177b012b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_x0020736a8931-b49c-4ecd-bff5-c687e9a7eb4c" descr="88cf6fb3-e080-4862-a37c-2c177b012b1d"/>
                    <pic:cNvPicPr>
                      <a:picLocks noChangeAspect="1" noChangeArrowheads="1"/>
                    </pic:cNvPicPr>
                  </pic:nvPicPr>
                  <pic:blipFill>
                    <a:blip r:embed="rId43" cstate="print"/>
                    <a:srcRect/>
                    <a:stretch>
                      <a:fillRect/>
                    </a:stretch>
                  </pic:blipFill>
                  <pic:spPr>
                    <a:xfrm>
                      <a:off x="0" y="0"/>
                      <a:ext cx="4714875" cy="3152775"/>
                    </a:xfrm>
                    <a:prstGeom prst="rect">
                      <a:avLst/>
                    </a:prstGeom>
                    <a:noFill/>
                    <a:ln w="9525">
                      <a:noFill/>
                      <a:miter lim="800000"/>
                      <a:headEnd/>
                      <a:tailEnd/>
                    </a:ln>
                  </pic:spPr>
                </pic:pic>
              </a:graphicData>
            </a:graphic>
          </wp:inline>
        </w:drawing>
      </w:r>
    </w:p>
    <w:p w14:paraId="0933C03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②机械填筑路堤作业方式 </w:t>
      </w:r>
    </w:p>
    <w:p w14:paraId="50C1449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A.推土机填筑路堤作业方式 </w:t>
      </w:r>
    </w:p>
    <w:p w14:paraId="5449AA5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B.挖掘机填筑路堤作业方式 </w:t>
      </w:r>
    </w:p>
    <w:p w14:paraId="5375D07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③土质路堤压实施工技术要点 </w:t>
      </w:r>
    </w:p>
    <w:p w14:paraId="0BB37A9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A.压实机械对土进行碾压时，一般以慢速效果最好。除羊足碾或凸块压路机外，</w:t>
      </w:r>
      <w:r>
        <w:rPr>
          <w:rStyle w:val="126"/>
          <w:rFonts w:hint="eastAsia" w:ascii="宋体" w:hAnsi="宋体"/>
        </w:rPr>
        <w:t>压实速度以2～4km/h最为适宜</w:t>
      </w:r>
      <w:r>
        <w:rPr>
          <w:rFonts w:hint="eastAsia" w:ascii="宋体" w:hAnsi="宋体"/>
          <w:color w:val="000000"/>
          <w:sz w:val="21"/>
          <w:szCs w:val="21"/>
        </w:rPr>
        <w:t xml:space="preserve">。羊足碾的速度可以快些，在碾压黏土时最高可达12～16km/h , 还不致影响碾压质量。 </w:t>
      </w:r>
    </w:p>
    <w:p w14:paraId="0985AEE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B.碾压一段终了时，宜采取纵向退行方式继续第二遍碾压，不宜采用掉头方式， 以免因机械调头时搓挤土，使压实的土被翻松。故压路机始终要以</w:t>
      </w:r>
      <w:r>
        <w:rPr>
          <w:rStyle w:val="126"/>
          <w:rFonts w:hint="eastAsia" w:ascii="宋体" w:hAnsi="宋体"/>
        </w:rPr>
        <w:t>纵向进退方式进行压实作业。</w:t>
      </w:r>
      <w:r>
        <w:rPr>
          <w:rFonts w:hint="eastAsia" w:ascii="宋体" w:hAnsi="宋体"/>
          <w:color w:val="000000"/>
          <w:sz w:val="21"/>
          <w:szCs w:val="21"/>
        </w:rPr>
        <w:t xml:space="preserve"> </w:t>
      </w:r>
    </w:p>
    <w:p w14:paraId="5FF9898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C.在整个全宽的填土上压实，</w:t>
      </w:r>
      <w:r>
        <w:rPr>
          <w:rStyle w:val="126"/>
          <w:rFonts w:hint="eastAsia" w:ascii="宋体" w:hAnsi="宋体"/>
        </w:rPr>
        <w:t>宜纵向分行进行</w:t>
      </w:r>
      <w:r>
        <w:rPr>
          <w:rFonts w:hint="eastAsia" w:ascii="宋体" w:hAnsi="宋体"/>
          <w:color w:val="000000"/>
          <w:sz w:val="21"/>
          <w:szCs w:val="21"/>
        </w:rPr>
        <w:t>，直线段</w:t>
      </w:r>
      <w:r>
        <w:rPr>
          <w:rStyle w:val="126"/>
          <w:rFonts w:hint="eastAsia" w:ascii="宋体" w:hAnsi="宋体"/>
        </w:rPr>
        <w:t>由两边向中间</w:t>
      </w:r>
      <w:r>
        <w:rPr>
          <w:rFonts w:hint="eastAsia" w:ascii="宋体" w:hAnsi="宋体"/>
          <w:color w:val="000000"/>
          <w:sz w:val="21"/>
          <w:szCs w:val="21"/>
        </w:rPr>
        <w:t>，曲线段宜</w:t>
      </w:r>
      <w:r>
        <w:rPr>
          <w:rStyle w:val="126"/>
          <w:rFonts w:hint="eastAsia" w:ascii="宋体" w:hAnsi="宋体"/>
        </w:rPr>
        <w:t>由曲线的内侧向外侧</w:t>
      </w:r>
      <w:r>
        <w:rPr>
          <w:rFonts w:hint="eastAsia" w:ascii="宋体" w:hAnsi="宋体"/>
          <w:color w:val="000000"/>
          <w:sz w:val="21"/>
          <w:szCs w:val="21"/>
        </w:rPr>
        <w:t>（当曲线半径超过200m时，可以按直线段方式进行）。两行之间的接头一般应</w:t>
      </w:r>
      <w:r>
        <w:rPr>
          <w:rStyle w:val="126"/>
          <w:rFonts w:hint="eastAsia" w:ascii="宋体" w:hAnsi="宋体"/>
        </w:rPr>
        <w:t>重叠1/4～1/3轮迹</w:t>
      </w:r>
      <w:r>
        <w:rPr>
          <w:rFonts w:hint="eastAsia" w:ascii="宋体" w:hAnsi="宋体"/>
          <w:color w:val="000000"/>
          <w:sz w:val="21"/>
          <w:szCs w:val="21"/>
        </w:rPr>
        <w:t xml:space="preserve">；对于三轮压路机则应重叠后轮的1/2。 </w:t>
      </w:r>
    </w:p>
    <w:p w14:paraId="7C254B7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D.纵向分段压好以后，进行第二段压实时，其在纵向接头处的碾压范围，宜重叠1～2m，以确保接头处平顺过渡。 </w:t>
      </w:r>
    </w:p>
    <w:p w14:paraId="3F67BEC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E.土质路堤压实度应符合表1.1-4的规定。 </w:t>
      </w:r>
    </w:p>
    <w:p w14:paraId="2C91CF9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表1.1-4　土质路堤压实度标准 </w:t>
      </w:r>
    </w:p>
    <w:tbl>
      <w:tblPr>
        <w:tblStyle w:val="20"/>
        <w:tblW w:w="8810" w:type="dxa"/>
        <w:jc w:val="center"/>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Layout w:type="fixed"/>
        <w:tblCellMar>
          <w:top w:w="30" w:type="dxa"/>
          <w:left w:w="30" w:type="dxa"/>
          <w:bottom w:w="30" w:type="dxa"/>
          <w:right w:w="30" w:type="dxa"/>
        </w:tblCellMar>
      </w:tblPr>
      <w:tblGrid>
        <w:gridCol w:w="512"/>
        <w:gridCol w:w="622"/>
        <w:gridCol w:w="2244"/>
        <w:gridCol w:w="1609"/>
        <w:gridCol w:w="1438"/>
        <w:gridCol w:w="1052"/>
        <w:gridCol w:w="1333"/>
      </w:tblGrid>
      <w:tr w14:paraId="3EB6FDD9">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4987" w:type="dxa"/>
            <w:gridSpan w:val="4"/>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D6FCDB9">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填筑部位（路面底面以下深度，m）</w:t>
            </w:r>
          </w:p>
        </w:tc>
        <w:tc>
          <w:tcPr>
            <w:tcW w:w="3823" w:type="dxa"/>
            <w:gridSpan w:val="3"/>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394ECB8E">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压实度（%）</w:t>
            </w:r>
          </w:p>
        </w:tc>
      </w:tr>
      <w:tr w14:paraId="61FBCCBD">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4987" w:type="dxa"/>
            <w:gridSpan w:val="4"/>
            <w:vMerge w:val="continue"/>
            <w:tcBorders>
              <w:top w:val="single" w:color="000000" w:sz="6" w:space="0"/>
              <w:left w:val="single" w:color="000000" w:sz="6" w:space="0"/>
              <w:bottom w:val="single" w:color="000000" w:sz="6" w:space="0"/>
              <w:right w:val="single" w:color="000000" w:sz="6" w:space="0"/>
            </w:tcBorders>
            <w:vAlign w:val="center"/>
          </w:tcPr>
          <w:p w14:paraId="5CE6C58D">
            <w:pPr>
              <w:spacing w:line="276" w:lineRule="auto"/>
              <w:textAlignment w:val="center"/>
              <w:rPr>
                <w:rFonts w:ascii="宋体" w:hAnsi="宋体" w:cs="宋体"/>
                <w:color w:val="000000"/>
                <w:sz w:val="21"/>
                <w:szCs w:val="21"/>
              </w:rPr>
            </w:pPr>
          </w:p>
        </w:tc>
        <w:tc>
          <w:tcPr>
            <w:tcW w:w="1438"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6B3799A">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高速、</w:t>
            </w:r>
            <w:r>
              <w:rPr>
                <w:rFonts w:hint="eastAsia" w:ascii="宋体" w:hAnsi="宋体" w:cs="宋体"/>
                <w:color w:val="000000"/>
                <w:sz w:val="21"/>
                <w:szCs w:val="21"/>
              </w:rPr>
              <w:br w:type="textWrapping"/>
            </w:r>
            <w:r>
              <w:rPr>
                <w:rFonts w:hint="eastAsia" w:ascii="宋体" w:hAnsi="宋体" w:cs="宋体"/>
                <w:color w:val="000000"/>
                <w:sz w:val="21"/>
                <w:szCs w:val="21"/>
              </w:rPr>
              <w:t>一级公路</w:t>
            </w:r>
          </w:p>
        </w:tc>
        <w:tc>
          <w:tcPr>
            <w:tcW w:w="1052"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73076C25">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二级</w:t>
            </w:r>
            <w:r>
              <w:rPr>
                <w:rFonts w:hint="eastAsia" w:ascii="宋体" w:hAnsi="宋体" w:cs="宋体"/>
                <w:color w:val="000000"/>
                <w:sz w:val="21"/>
                <w:szCs w:val="21"/>
              </w:rPr>
              <w:br w:type="textWrapping"/>
            </w:r>
            <w:r>
              <w:rPr>
                <w:rFonts w:hint="eastAsia" w:ascii="宋体" w:hAnsi="宋体" w:cs="宋体"/>
                <w:color w:val="000000"/>
                <w:sz w:val="21"/>
                <w:szCs w:val="21"/>
              </w:rPr>
              <w:t>公路</w:t>
            </w:r>
          </w:p>
        </w:tc>
        <w:tc>
          <w:tcPr>
            <w:tcW w:w="1333"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EB469CF">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三、四</w:t>
            </w:r>
            <w:r>
              <w:rPr>
                <w:rFonts w:hint="eastAsia" w:ascii="宋体" w:hAnsi="宋体" w:cs="宋体"/>
                <w:color w:val="000000"/>
                <w:sz w:val="21"/>
                <w:szCs w:val="21"/>
              </w:rPr>
              <w:br w:type="textWrapping"/>
            </w:r>
            <w:r>
              <w:rPr>
                <w:rFonts w:hint="eastAsia" w:ascii="宋体" w:hAnsi="宋体" w:cs="宋体"/>
                <w:color w:val="000000"/>
                <w:sz w:val="21"/>
                <w:szCs w:val="21"/>
              </w:rPr>
              <w:t>级公路</w:t>
            </w:r>
          </w:p>
        </w:tc>
      </w:tr>
      <w:tr w14:paraId="76B25146">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512"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158DB40">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填</w:t>
            </w:r>
            <w:r>
              <w:rPr>
                <w:rFonts w:hint="eastAsia" w:ascii="宋体" w:hAnsi="宋体" w:cs="宋体"/>
                <w:color w:val="000000"/>
                <w:sz w:val="21"/>
                <w:szCs w:val="21"/>
              </w:rPr>
              <w:br w:type="textWrapping"/>
            </w:r>
            <w:r>
              <w:rPr>
                <w:rFonts w:hint="eastAsia" w:ascii="宋体" w:hAnsi="宋体" w:cs="宋体"/>
                <w:color w:val="000000"/>
                <w:sz w:val="21"/>
                <w:szCs w:val="21"/>
              </w:rPr>
              <w:t>方</w:t>
            </w:r>
            <w:r>
              <w:rPr>
                <w:rFonts w:hint="eastAsia" w:ascii="宋体" w:hAnsi="宋体" w:cs="宋体"/>
                <w:color w:val="000000"/>
                <w:sz w:val="21"/>
                <w:szCs w:val="21"/>
              </w:rPr>
              <w:br w:type="textWrapping"/>
            </w:r>
            <w:r>
              <w:rPr>
                <w:rFonts w:hint="eastAsia" w:ascii="宋体" w:hAnsi="宋体" w:cs="宋体"/>
                <w:color w:val="000000"/>
                <w:sz w:val="21"/>
                <w:szCs w:val="21"/>
              </w:rPr>
              <w:t>路</w:t>
            </w:r>
            <w:r>
              <w:rPr>
                <w:rFonts w:hint="eastAsia" w:ascii="宋体" w:hAnsi="宋体" w:cs="宋体"/>
                <w:color w:val="000000"/>
                <w:sz w:val="21"/>
                <w:szCs w:val="21"/>
              </w:rPr>
              <w:br w:type="textWrapping"/>
            </w:r>
            <w:r>
              <w:rPr>
                <w:rFonts w:hint="eastAsia" w:ascii="宋体" w:hAnsi="宋体" w:cs="宋体"/>
                <w:color w:val="000000"/>
                <w:sz w:val="21"/>
                <w:szCs w:val="21"/>
              </w:rPr>
              <w:t>基</w:t>
            </w:r>
          </w:p>
        </w:tc>
        <w:tc>
          <w:tcPr>
            <w:tcW w:w="2866" w:type="dxa"/>
            <w:gridSpan w:val="2"/>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3EB43C94">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上路床</w:t>
            </w:r>
          </w:p>
        </w:tc>
        <w:tc>
          <w:tcPr>
            <w:tcW w:w="1609"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3FA5F1B">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0～0.30</w:t>
            </w:r>
          </w:p>
        </w:tc>
        <w:tc>
          <w:tcPr>
            <w:tcW w:w="1438"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423A785">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≥96</w:t>
            </w:r>
          </w:p>
        </w:tc>
        <w:tc>
          <w:tcPr>
            <w:tcW w:w="1052"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3A0929AB">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≥95</w:t>
            </w:r>
          </w:p>
        </w:tc>
        <w:tc>
          <w:tcPr>
            <w:tcW w:w="1333"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03AD6A8">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≥94</w:t>
            </w:r>
          </w:p>
        </w:tc>
      </w:tr>
      <w:tr w14:paraId="3436AC7D">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512" w:type="dxa"/>
            <w:vMerge w:val="continue"/>
            <w:tcBorders>
              <w:top w:val="single" w:color="000000" w:sz="6" w:space="0"/>
              <w:left w:val="single" w:color="000000" w:sz="6" w:space="0"/>
              <w:bottom w:val="single" w:color="000000" w:sz="6" w:space="0"/>
              <w:right w:val="single" w:color="000000" w:sz="6" w:space="0"/>
            </w:tcBorders>
            <w:vAlign w:val="center"/>
          </w:tcPr>
          <w:p w14:paraId="0E86BDC4">
            <w:pPr>
              <w:spacing w:line="276" w:lineRule="auto"/>
              <w:textAlignment w:val="center"/>
              <w:rPr>
                <w:rFonts w:ascii="宋体" w:hAnsi="宋体" w:cs="宋体"/>
                <w:color w:val="000000"/>
                <w:sz w:val="21"/>
                <w:szCs w:val="21"/>
              </w:rPr>
            </w:pPr>
          </w:p>
        </w:tc>
        <w:tc>
          <w:tcPr>
            <w:tcW w:w="622"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59A1E09">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下路床</w:t>
            </w:r>
          </w:p>
        </w:tc>
        <w:tc>
          <w:tcPr>
            <w:tcW w:w="2244"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7EFEB4A">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轻、中及重交通</w:t>
            </w:r>
          </w:p>
        </w:tc>
        <w:tc>
          <w:tcPr>
            <w:tcW w:w="1609"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7D2F234F">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0.30～0.80</w:t>
            </w:r>
          </w:p>
        </w:tc>
        <w:tc>
          <w:tcPr>
            <w:tcW w:w="1438"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D4CC4C1">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≥96</w:t>
            </w:r>
          </w:p>
        </w:tc>
        <w:tc>
          <w:tcPr>
            <w:tcW w:w="1052"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BC700B8">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≥95</w:t>
            </w:r>
          </w:p>
        </w:tc>
        <w:tc>
          <w:tcPr>
            <w:tcW w:w="1333"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76BD9187">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≥94</w:t>
            </w:r>
          </w:p>
        </w:tc>
      </w:tr>
      <w:tr w14:paraId="2C4C61FA">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512" w:type="dxa"/>
            <w:vMerge w:val="continue"/>
            <w:tcBorders>
              <w:top w:val="single" w:color="000000" w:sz="6" w:space="0"/>
              <w:left w:val="single" w:color="000000" w:sz="6" w:space="0"/>
              <w:bottom w:val="single" w:color="000000" w:sz="6" w:space="0"/>
              <w:right w:val="single" w:color="000000" w:sz="6" w:space="0"/>
            </w:tcBorders>
            <w:vAlign w:val="center"/>
          </w:tcPr>
          <w:p w14:paraId="045845D7">
            <w:pPr>
              <w:spacing w:line="276" w:lineRule="auto"/>
              <w:textAlignment w:val="center"/>
              <w:rPr>
                <w:rFonts w:ascii="宋体" w:hAnsi="宋体" w:cs="宋体"/>
                <w:color w:val="000000"/>
                <w:sz w:val="21"/>
                <w:szCs w:val="21"/>
              </w:rPr>
            </w:pPr>
          </w:p>
        </w:tc>
        <w:tc>
          <w:tcPr>
            <w:tcW w:w="622" w:type="dxa"/>
            <w:vMerge w:val="continue"/>
            <w:tcBorders>
              <w:top w:val="single" w:color="000000" w:sz="6" w:space="0"/>
              <w:left w:val="single" w:color="000000" w:sz="6" w:space="0"/>
              <w:bottom w:val="single" w:color="000000" w:sz="6" w:space="0"/>
              <w:right w:val="single" w:color="000000" w:sz="6" w:space="0"/>
            </w:tcBorders>
            <w:vAlign w:val="center"/>
          </w:tcPr>
          <w:p w14:paraId="2E6F8E65">
            <w:pPr>
              <w:spacing w:line="276" w:lineRule="auto"/>
              <w:textAlignment w:val="center"/>
              <w:rPr>
                <w:rFonts w:ascii="宋体" w:hAnsi="宋体" w:cs="宋体"/>
                <w:color w:val="000000"/>
                <w:sz w:val="21"/>
                <w:szCs w:val="21"/>
              </w:rPr>
            </w:pPr>
          </w:p>
        </w:tc>
        <w:tc>
          <w:tcPr>
            <w:tcW w:w="2244"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0255E2E">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特重、极重交通</w:t>
            </w:r>
          </w:p>
        </w:tc>
        <w:tc>
          <w:tcPr>
            <w:tcW w:w="1609"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C3C3462">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0.30～1.20</w:t>
            </w:r>
          </w:p>
        </w:tc>
        <w:tc>
          <w:tcPr>
            <w:tcW w:w="1438" w:type="dxa"/>
            <w:vMerge w:val="continue"/>
            <w:tcBorders>
              <w:top w:val="single" w:color="000000" w:sz="6" w:space="0"/>
              <w:left w:val="single" w:color="000000" w:sz="6" w:space="0"/>
              <w:bottom w:val="single" w:color="000000" w:sz="6" w:space="0"/>
              <w:right w:val="single" w:color="000000" w:sz="6" w:space="0"/>
            </w:tcBorders>
            <w:vAlign w:val="center"/>
          </w:tcPr>
          <w:p w14:paraId="18CAD1A3">
            <w:pPr>
              <w:spacing w:line="276" w:lineRule="auto"/>
              <w:textAlignment w:val="center"/>
              <w:rPr>
                <w:rFonts w:ascii="宋体" w:hAnsi="宋体" w:cs="宋体"/>
                <w:color w:val="000000"/>
                <w:sz w:val="21"/>
                <w:szCs w:val="21"/>
              </w:rPr>
            </w:pPr>
          </w:p>
        </w:tc>
        <w:tc>
          <w:tcPr>
            <w:tcW w:w="1052" w:type="dxa"/>
            <w:vMerge w:val="continue"/>
            <w:tcBorders>
              <w:top w:val="single" w:color="000000" w:sz="6" w:space="0"/>
              <w:left w:val="single" w:color="000000" w:sz="6" w:space="0"/>
              <w:bottom w:val="single" w:color="000000" w:sz="6" w:space="0"/>
              <w:right w:val="single" w:color="000000" w:sz="6" w:space="0"/>
            </w:tcBorders>
            <w:vAlign w:val="center"/>
          </w:tcPr>
          <w:p w14:paraId="69B00553">
            <w:pPr>
              <w:spacing w:line="276" w:lineRule="auto"/>
              <w:textAlignment w:val="center"/>
              <w:rPr>
                <w:rFonts w:ascii="宋体" w:hAnsi="宋体" w:cs="宋体"/>
                <w:color w:val="000000"/>
                <w:sz w:val="21"/>
                <w:szCs w:val="21"/>
              </w:rPr>
            </w:pPr>
          </w:p>
        </w:tc>
        <w:tc>
          <w:tcPr>
            <w:tcW w:w="1333"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8B9EBC0">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w:t>
            </w:r>
          </w:p>
        </w:tc>
      </w:tr>
      <w:tr w14:paraId="3C8F15A6">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512" w:type="dxa"/>
            <w:vMerge w:val="continue"/>
            <w:tcBorders>
              <w:top w:val="single" w:color="000000" w:sz="6" w:space="0"/>
              <w:left w:val="single" w:color="000000" w:sz="6" w:space="0"/>
              <w:bottom w:val="single" w:color="000000" w:sz="6" w:space="0"/>
              <w:right w:val="single" w:color="000000" w:sz="6" w:space="0"/>
            </w:tcBorders>
            <w:vAlign w:val="center"/>
          </w:tcPr>
          <w:p w14:paraId="30C4459F">
            <w:pPr>
              <w:spacing w:line="276" w:lineRule="auto"/>
              <w:textAlignment w:val="center"/>
              <w:rPr>
                <w:rFonts w:ascii="宋体" w:hAnsi="宋体" w:cs="宋体"/>
                <w:color w:val="000000"/>
                <w:sz w:val="21"/>
                <w:szCs w:val="21"/>
              </w:rPr>
            </w:pPr>
          </w:p>
        </w:tc>
        <w:tc>
          <w:tcPr>
            <w:tcW w:w="622"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1991C96">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上路堤</w:t>
            </w:r>
          </w:p>
        </w:tc>
        <w:tc>
          <w:tcPr>
            <w:tcW w:w="2244"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A75897F">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轻、中及重交通</w:t>
            </w:r>
          </w:p>
        </w:tc>
        <w:tc>
          <w:tcPr>
            <w:tcW w:w="1609"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37076B3">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0.8～1.5</w:t>
            </w:r>
          </w:p>
        </w:tc>
        <w:tc>
          <w:tcPr>
            <w:tcW w:w="1438"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41CD2597">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≥94</w:t>
            </w:r>
          </w:p>
        </w:tc>
        <w:tc>
          <w:tcPr>
            <w:tcW w:w="1052"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27C3B78">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≥94</w:t>
            </w:r>
          </w:p>
        </w:tc>
        <w:tc>
          <w:tcPr>
            <w:tcW w:w="1333"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3BB0F242">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≥93</w:t>
            </w:r>
          </w:p>
        </w:tc>
      </w:tr>
      <w:tr w14:paraId="701A6841">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512" w:type="dxa"/>
            <w:vMerge w:val="continue"/>
            <w:tcBorders>
              <w:top w:val="single" w:color="000000" w:sz="6" w:space="0"/>
              <w:left w:val="single" w:color="000000" w:sz="6" w:space="0"/>
              <w:bottom w:val="single" w:color="000000" w:sz="6" w:space="0"/>
              <w:right w:val="single" w:color="000000" w:sz="6" w:space="0"/>
            </w:tcBorders>
            <w:vAlign w:val="center"/>
          </w:tcPr>
          <w:p w14:paraId="576A8248">
            <w:pPr>
              <w:spacing w:line="276" w:lineRule="auto"/>
              <w:textAlignment w:val="center"/>
              <w:rPr>
                <w:rFonts w:ascii="宋体" w:hAnsi="宋体" w:cs="宋体"/>
                <w:color w:val="000000"/>
                <w:sz w:val="21"/>
                <w:szCs w:val="21"/>
              </w:rPr>
            </w:pPr>
          </w:p>
        </w:tc>
        <w:tc>
          <w:tcPr>
            <w:tcW w:w="622" w:type="dxa"/>
            <w:vMerge w:val="continue"/>
            <w:tcBorders>
              <w:top w:val="single" w:color="000000" w:sz="6" w:space="0"/>
              <w:left w:val="single" w:color="000000" w:sz="6" w:space="0"/>
              <w:bottom w:val="single" w:color="000000" w:sz="6" w:space="0"/>
              <w:right w:val="single" w:color="000000" w:sz="6" w:space="0"/>
            </w:tcBorders>
            <w:vAlign w:val="center"/>
          </w:tcPr>
          <w:p w14:paraId="7D44A86E">
            <w:pPr>
              <w:spacing w:line="276" w:lineRule="auto"/>
              <w:textAlignment w:val="center"/>
              <w:rPr>
                <w:rFonts w:ascii="宋体" w:hAnsi="宋体" w:cs="宋体"/>
                <w:color w:val="000000"/>
                <w:sz w:val="21"/>
                <w:szCs w:val="21"/>
              </w:rPr>
            </w:pPr>
          </w:p>
        </w:tc>
        <w:tc>
          <w:tcPr>
            <w:tcW w:w="2244"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BC45E01">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特重、极重交通</w:t>
            </w:r>
          </w:p>
        </w:tc>
        <w:tc>
          <w:tcPr>
            <w:tcW w:w="1609"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FCD13A5">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1.2～1.9</w:t>
            </w:r>
          </w:p>
        </w:tc>
        <w:tc>
          <w:tcPr>
            <w:tcW w:w="1438" w:type="dxa"/>
            <w:vMerge w:val="continue"/>
            <w:tcBorders>
              <w:top w:val="single" w:color="000000" w:sz="6" w:space="0"/>
              <w:left w:val="single" w:color="000000" w:sz="6" w:space="0"/>
              <w:bottom w:val="single" w:color="000000" w:sz="6" w:space="0"/>
              <w:right w:val="single" w:color="000000" w:sz="6" w:space="0"/>
            </w:tcBorders>
            <w:vAlign w:val="center"/>
          </w:tcPr>
          <w:p w14:paraId="2238AFFE">
            <w:pPr>
              <w:spacing w:line="276" w:lineRule="auto"/>
              <w:textAlignment w:val="center"/>
              <w:rPr>
                <w:rFonts w:ascii="宋体" w:hAnsi="宋体" w:cs="宋体"/>
                <w:color w:val="000000"/>
                <w:sz w:val="21"/>
                <w:szCs w:val="21"/>
              </w:rPr>
            </w:pPr>
          </w:p>
        </w:tc>
        <w:tc>
          <w:tcPr>
            <w:tcW w:w="1052" w:type="dxa"/>
            <w:vMerge w:val="continue"/>
            <w:tcBorders>
              <w:top w:val="single" w:color="000000" w:sz="6" w:space="0"/>
              <w:left w:val="single" w:color="000000" w:sz="6" w:space="0"/>
              <w:bottom w:val="single" w:color="000000" w:sz="6" w:space="0"/>
              <w:right w:val="single" w:color="000000" w:sz="6" w:space="0"/>
            </w:tcBorders>
            <w:vAlign w:val="center"/>
          </w:tcPr>
          <w:p w14:paraId="78DBFFCB">
            <w:pPr>
              <w:spacing w:line="276" w:lineRule="auto"/>
              <w:textAlignment w:val="center"/>
              <w:rPr>
                <w:rFonts w:ascii="宋体" w:hAnsi="宋体" w:cs="宋体"/>
                <w:color w:val="000000"/>
                <w:sz w:val="21"/>
                <w:szCs w:val="21"/>
              </w:rPr>
            </w:pPr>
          </w:p>
        </w:tc>
        <w:tc>
          <w:tcPr>
            <w:tcW w:w="1333"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4F06A67A">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w:t>
            </w:r>
          </w:p>
        </w:tc>
      </w:tr>
      <w:tr w14:paraId="3C2406F5">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512" w:type="dxa"/>
            <w:vMerge w:val="continue"/>
            <w:tcBorders>
              <w:top w:val="single" w:color="000000" w:sz="6" w:space="0"/>
              <w:left w:val="single" w:color="000000" w:sz="6" w:space="0"/>
              <w:bottom w:val="single" w:color="000000" w:sz="6" w:space="0"/>
              <w:right w:val="single" w:color="000000" w:sz="6" w:space="0"/>
            </w:tcBorders>
            <w:vAlign w:val="center"/>
          </w:tcPr>
          <w:p w14:paraId="475C2CAB">
            <w:pPr>
              <w:spacing w:line="276" w:lineRule="auto"/>
              <w:textAlignment w:val="center"/>
              <w:rPr>
                <w:rFonts w:ascii="宋体" w:hAnsi="宋体" w:cs="宋体"/>
                <w:color w:val="000000"/>
                <w:sz w:val="21"/>
                <w:szCs w:val="21"/>
              </w:rPr>
            </w:pPr>
          </w:p>
        </w:tc>
        <w:tc>
          <w:tcPr>
            <w:tcW w:w="622"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45DB71EE">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下路堤</w:t>
            </w:r>
          </w:p>
        </w:tc>
        <w:tc>
          <w:tcPr>
            <w:tcW w:w="2244"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8036F76">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轻、中及重交通</w:t>
            </w:r>
          </w:p>
        </w:tc>
        <w:tc>
          <w:tcPr>
            <w:tcW w:w="1609"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0D14650">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＞1.5</w:t>
            </w:r>
          </w:p>
        </w:tc>
        <w:tc>
          <w:tcPr>
            <w:tcW w:w="1438"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5FF9794">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≥93</w:t>
            </w:r>
          </w:p>
        </w:tc>
        <w:tc>
          <w:tcPr>
            <w:tcW w:w="1052"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30C6A317">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≥92</w:t>
            </w:r>
          </w:p>
        </w:tc>
        <w:tc>
          <w:tcPr>
            <w:tcW w:w="1333"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4291E6EA">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≥90</w:t>
            </w:r>
          </w:p>
        </w:tc>
      </w:tr>
      <w:tr w14:paraId="6CFB2A4F">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512" w:type="dxa"/>
            <w:vMerge w:val="continue"/>
            <w:tcBorders>
              <w:top w:val="single" w:color="000000" w:sz="6" w:space="0"/>
              <w:left w:val="single" w:color="000000" w:sz="6" w:space="0"/>
              <w:bottom w:val="single" w:color="000000" w:sz="6" w:space="0"/>
              <w:right w:val="single" w:color="000000" w:sz="6" w:space="0"/>
            </w:tcBorders>
            <w:vAlign w:val="center"/>
          </w:tcPr>
          <w:p w14:paraId="6DA0DAA8">
            <w:pPr>
              <w:spacing w:line="276" w:lineRule="auto"/>
              <w:textAlignment w:val="center"/>
              <w:rPr>
                <w:rFonts w:ascii="宋体" w:hAnsi="宋体" w:cs="宋体"/>
                <w:color w:val="000000"/>
                <w:sz w:val="21"/>
                <w:szCs w:val="21"/>
              </w:rPr>
            </w:pPr>
          </w:p>
        </w:tc>
        <w:tc>
          <w:tcPr>
            <w:tcW w:w="622" w:type="dxa"/>
            <w:vMerge w:val="continue"/>
            <w:tcBorders>
              <w:top w:val="single" w:color="000000" w:sz="6" w:space="0"/>
              <w:left w:val="single" w:color="000000" w:sz="6" w:space="0"/>
              <w:bottom w:val="single" w:color="000000" w:sz="6" w:space="0"/>
              <w:right w:val="single" w:color="000000" w:sz="6" w:space="0"/>
            </w:tcBorders>
            <w:vAlign w:val="center"/>
          </w:tcPr>
          <w:p w14:paraId="29E7E05B">
            <w:pPr>
              <w:spacing w:line="276" w:lineRule="auto"/>
              <w:textAlignment w:val="center"/>
              <w:rPr>
                <w:rFonts w:ascii="宋体" w:hAnsi="宋体" w:cs="宋体"/>
                <w:color w:val="000000"/>
                <w:sz w:val="21"/>
                <w:szCs w:val="21"/>
              </w:rPr>
            </w:pPr>
          </w:p>
        </w:tc>
        <w:tc>
          <w:tcPr>
            <w:tcW w:w="2244"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BB380A9">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特重、极重交通</w:t>
            </w:r>
          </w:p>
        </w:tc>
        <w:tc>
          <w:tcPr>
            <w:tcW w:w="1609"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4133DFED">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＞1.9</w:t>
            </w:r>
          </w:p>
        </w:tc>
        <w:tc>
          <w:tcPr>
            <w:tcW w:w="1438" w:type="dxa"/>
            <w:vMerge w:val="continue"/>
            <w:tcBorders>
              <w:top w:val="single" w:color="000000" w:sz="6" w:space="0"/>
              <w:left w:val="single" w:color="000000" w:sz="6" w:space="0"/>
              <w:bottom w:val="single" w:color="000000" w:sz="6" w:space="0"/>
              <w:right w:val="single" w:color="000000" w:sz="6" w:space="0"/>
            </w:tcBorders>
            <w:vAlign w:val="center"/>
          </w:tcPr>
          <w:p w14:paraId="4096EFD7">
            <w:pPr>
              <w:spacing w:line="276" w:lineRule="auto"/>
              <w:textAlignment w:val="center"/>
              <w:rPr>
                <w:rFonts w:ascii="宋体" w:hAnsi="宋体" w:cs="宋体"/>
                <w:color w:val="000000"/>
                <w:sz w:val="21"/>
                <w:szCs w:val="21"/>
              </w:rPr>
            </w:pPr>
          </w:p>
        </w:tc>
        <w:tc>
          <w:tcPr>
            <w:tcW w:w="1052" w:type="dxa"/>
            <w:vMerge w:val="continue"/>
            <w:tcBorders>
              <w:top w:val="single" w:color="000000" w:sz="6" w:space="0"/>
              <w:left w:val="single" w:color="000000" w:sz="6" w:space="0"/>
              <w:bottom w:val="single" w:color="000000" w:sz="6" w:space="0"/>
              <w:right w:val="single" w:color="000000" w:sz="6" w:space="0"/>
            </w:tcBorders>
            <w:vAlign w:val="center"/>
          </w:tcPr>
          <w:p w14:paraId="4C3182FA">
            <w:pPr>
              <w:spacing w:line="276" w:lineRule="auto"/>
              <w:textAlignment w:val="center"/>
              <w:rPr>
                <w:rFonts w:ascii="宋体" w:hAnsi="宋体" w:cs="宋体"/>
                <w:color w:val="000000"/>
                <w:sz w:val="21"/>
                <w:szCs w:val="21"/>
              </w:rPr>
            </w:pPr>
          </w:p>
        </w:tc>
        <w:tc>
          <w:tcPr>
            <w:tcW w:w="1333" w:type="dxa"/>
            <w:vMerge w:val="continue"/>
            <w:tcBorders>
              <w:top w:val="single" w:color="000000" w:sz="6" w:space="0"/>
              <w:left w:val="single" w:color="000000" w:sz="6" w:space="0"/>
              <w:bottom w:val="single" w:color="000000" w:sz="6" w:space="0"/>
              <w:right w:val="single" w:color="000000" w:sz="6" w:space="0"/>
            </w:tcBorders>
            <w:vAlign w:val="center"/>
          </w:tcPr>
          <w:p w14:paraId="2AFCEBE6">
            <w:pPr>
              <w:spacing w:line="276" w:lineRule="auto"/>
              <w:textAlignment w:val="center"/>
              <w:rPr>
                <w:rFonts w:ascii="宋体" w:hAnsi="宋体" w:cs="宋体"/>
                <w:color w:val="000000"/>
                <w:sz w:val="21"/>
                <w:szCs w:val="21"/>
              </w:rPr>
            </w:pPr>
          </w:p>
        </w:tc>
      </w:tr>
    </w:tbl>
    <w:p w14:paraId="26BE8EE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注： </w:t>
      </w:r>
    </w:p>
    <w:p w14:paraId="149692A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1.表列压实度以现行《公路土工试验规程》 JTG 3430-2020重型击实试验法为准。 </w:t>
      </w:r>
    </w:p>
    <w:p w14:paraId="31C9575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2.三、四级公路铺筑水泥混凝土路面或沥青混凝土路面时，其压实度应采用二级公路的规定值。 </w:t>
      </w:r>
    </w:p>
    <w:p w14:paraId="05F7F94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3.路堤采用特殊填料或处于特殊气候地区时，压实度标准在保证路基强度要求的前提下根据试验路段和当地工程经验确定。 </w:t>
      </w:r>
    </w:p>
    <w:p w14:paraId="53EEA80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4.特殊干旱地区的压实度标准可降低2～3个百分点。 </w:t>
      </w:r>
    </w:p>
    <w:p w14:paraId="4AE8275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505200" cy="2190750"/>
            <wp:effectExtent l="0" t="0" r="0" b="0"/>
            <wp:docPr id="35" name="图片_x00209b762f7f-5b29-4b11-a971-7c910522c699" descr="c9df501c-2bd3-4c2e-9c73-1f9d7d1cf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_x00209b762f7f-5b29-4b11-a971-7c910522c699" descr="c9df501c-2bd3-4c2e-9c73-1f9d7d1cf695"/>
                    <pic:cNvPicPr>
                      <a:picLocks noChangeAspect="1" noChangeArrowheads="1"/>
                    </pic:cNvPicPr>
                  </pic:nvPicPr>
                  <pic:blipFill>
                    <a:blip r:embed="rId44" cstate="print"/>
                    <a:srcRect/>
                    <a:stretch>
                      <a:fillRect/>
                    </a:stretch>
                  </pic:blipFill>
                  <pic:spPr>
                    <a:xfrm>
                      <a:off x="0" y="0"/>
                      <a:ext cx="3505200" cy="2190750"/>
                    </a:xfrm>
                    <a:prstGeom prst="rect">
                      <a:avLst/>
                    </a:prstGeom>
                    <a:noFill/>
                    <a:ln w="9525">
                      <a:noFill/>
                      <a:miter lim="800000"/>
                      <a:headEnd/>
                      <a:tailEnd/>
                    </a:ln>
                  </pic:spPr>
                </pic:pic>
              </a:graphicData>
            </a:graphic>
          </wp:inline>
        </w:drawing>
      </w:r>
    </w:p>
    <w:p w14:paraId="105E73E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514725" cy="2390775"/>
            <wp:effectExtent l="0" t="0" r="9525" b="0"/>
            <wp:docPr id="36" name="图片_x002006739f63-3626-4e09-b04b-53ce29625337" descr="596bc12d-00a0-4381-b751-f50e280053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_x002006739f63-3626-4e09-b04b-53ce29625337" descr="596bc12d-00a0-4381-b751-f50e280053a8"/>
                    <pic:cNvPicPr>
                      <a:picLocks noChangeAspect="1" noChangeArrowheads="1"/>
                    </pic:cNvPicPr>
                  </pic:nvPicPr>
                  <pic:blipFill>
                    <a:blip r:embed="rId45" cstate="print"/>
                    <a:srcRect/>
                    <a:stretch>
                      <a:fillRect/>
                    </a:stretch>
                  </pic:blipFill>
                  <pic:spPr>
                    <a:xfrm>
                      <a:off x="0" y="0"/>
                      <a:ext cx="3514725" cy="2390775"/>
                    </a:xfrm>
                    <a:prstGeom prst="rect">
                      <a:avLst/>
                    </a:prstGeom>
                    <a:noFill/>
                    <a:ln w="9525">
                      <a:noFill/>
                      <a:miter lim="800000"/>
                      <a:headEnd/>
                      <a:tailEnd/>
                    </a:ln>
                  </pic:spPr>
                </pic:pic>
              </a:graphicData>
            </a:graphic>
          </wp:inline>
        </w:drawing>
      </w:r>
    </w:p>
    <w:p w14:paraId="60A3E48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④土质路堤施工规定 </w:t>
      </w:r>
    </w:p>
    <w:p w14:paraId="574F823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A.性质不同的填料，应</w:t>
      </w:r>
      <w:r>
        <w:rPr>
          <w:rStyle w:val="126"/>
          <w:rFonts w:hint="eastAsia" w:ascii="宋体" w:hAnsi="宋体"/>
        </w:rPr>
        <w:t>水平分层、分段填筑、分层压实</w:t>
      </w:r>
      <w:r>
        <w:rPr>
          <w:rFonts w:hint="eastAsia" w:ascii="宋体" w:hAnsi="宋体"/>
          <w:color w:val="000000"/>
          <w:sz w:val="21"/>
          <w:szCs w:val="21"/>
        </w:rPr>
        <w:t>。同一层路基应采用同一种填料，</w:t>
      </w:r>
      <w:r>
        <w:rPr>
          <w:rStyle w:val="126"/>
          <w:rFonts w:hint="eastAsia" w:ascii="宋体" w:hAnsi="宋体"/>
        </w:rPr>
        <w:t>不得混合填筑</w:t>
      </w:r>
      <w:r>
        <w:rPr>
          <w:rFonts w:hint="eastAsia" w:ascii="宋体" w:hAnsi="宋体"/>
          <w:color w:val="000000"/>
          <w:sz w:val="21"/>
          <w:szCs w:val="21"/>
        </w:rPr>
        <w:t>。每种填料的填筑层压实后的连续</w:t>
      </w:r>
      <w:r>
        <w:rPr>
          <w:rStyle w:val="126"/>
          <w:rFonts w:hint="eastAsia" w:ascii="宋体" w:hAnsi="宋体"/>
        </w:rPr>
        <w:t>厚度宜不小于500mm</w:t>
      </w:r>
      <w:r>
        <w:rPr>
          <w:rFonts w:hint="eastAsia" w:ascii="宋体" w:hAnsi="宋体"/>
          <w:color w:val="000000"/>
          <w:sz w:val="21"/>
          <w:szCs w:val="21"/>
        </w:rPr>
        <w:t>。路基</w:t>
      </w:r>
      <w:r>
        <w:rPr>
          <w:rStyle w:val="126"/>
          <w:rFonts w:hint="eastAsia" w:ascii="宋体" w:hAnsi="宋体"/>
        </w:rPr>
        <w:t>上部宜采用水稳性好或冻胀敏感性小的填料</w:t>
      </w:r>
      <w:r>
        <w:rPr>
          <w:rFonts w:hint="eastAsia" w:ascii="宋体" w:hAnsi="宋体"/>
          <w:color w:val="000000"/>
          <w:sz w:val="21"/>
          <w:szCs w:val="21"/>
        </w:rPr>
        <w:t xml:space="preserve">。 </w:t>
      </w:r>
    </w:p>
    <w:p w14:paraId="43103BA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B.在透水性差的压实层上填筑透水性好的填料前，应在其表面</w:t>
      </w:r>
      <w:r>
        <w:rPr>
          <w:rStyle w:val="126"/>
          <w:rFonts w:hint="eastAsia" w:ascii="宋体" w:hAnsi="宋体"/>
        </w:rPr>
        <w:t>设2％～4％的双向横坡</w:t>
      </w:r>
      <w:r>
        <w:rPr>
          <w:rFonts w:hint="eastAsia" w:ascii="宋体" w:hAnsi="宋体"/>
          <w:color w:val="000000"/>
          <w:sz w:val="21"/>
          <w:szCs w:val="21"/>
        </w:rPr>
        <w:t xml:space="preserve">，并采取相应防水措施。不得在透水性好的填料所填筑的路堤边坡上覆盖透水性差的填料。 </w:t>
      </w:r>
    </w:p>
    <w:p w14:paraId="50006EA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C.路堤填筑</w:t>
      </w:r>
      <w:r>
        <w:rPr>
          <w:rStyle w:val="126"/>
          <w:rFonts w:hint="eastAsia" w:ascii="宋体" w:hAnsi="宋体"/>
        </w:rPr>
        <w:t>应从最低处起分层填筑</w:t>
      </w:r>
      <w:r>
        <w:rPr>
          <w:rFonts w:hint="eastAsia" w:ascii="宋体" w:hAnsi="宋体"/>
          <w:color w:val="000000"/>
          <w:sz w:val="21"/>
          <w:szCs w:val="21"/>
        </w:rPr>
        <w:t xml:space="preserve">，逐层压实，每种填料的松铺厚度应通过试验确定。 </w:t>
      </w:r>
    </w:p>
    <w:p w14:paraId="7C87957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381500" cy="2419350"/>
            <wp:effectExtent l="0" t="0" r="0" b="0"/>
            <wp:docPr id="37" name="图片_x00206e1e7657-8a95-4172-8f30-ff04c191cac4" descr="c23ef62f-93c9-49b5-b449-0b0e652506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_x00206e1e7657-8a95-4172-8f30-ff04c191cac4" descr="c23ef62f-93c9-49b5-b449-0b0e652506b7"/>
                    <pic:cNvPicPr>
                      <a:picLocks noChangeAspect="1" noChangeArrowheads="1"/>
                    </pic:cNvPicPr>
                  </pic:nvPicPr>
                  <pic:blipFill>
                    <a:blip r:embed="rId46" cstate="print"/>
                    <a:srcRect/>
                    <a:stretch>
                      <a:fillRect/>
                    </a:stretch>
                  </pic:blipFill>
                  <pic:spPr>
                    <a:xfrm>
                      <a:off x="0" y="0"/>
                      <a:ext cx="4381500" cy="2419350"/>
                    </a:xfrm>
                    <a:prstGeom prst="rect">
                      <a:avLst/>
                    </a:prstGeom>
                    <a:noFill/>
                    <a:ln w="9525">
                      <a:noFill/>
                      <a:miter lim="800000"/>
                      <a:headEnd/>
                      <a:tailEnd/>
                    </a:ln>
                  </pic:spPr>
                </pic:pic>
              </a:graphicData>
            </a:graphic>
          </wp:inline>
        </w:drawing>
      </w:r>
    </w:p>
    <w:p w14:paraId="6B27AB5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D.每一填筑层压实后的</w:t>
      </w:r>
      <w:r>
        <w:rPr>
          <w:rStyle w:val="126"/>
          <w:rFonts w:hint="eastAsia" w:ascii="宋体" w:hAnsi="宋体"/>
        </w:rPr>
        <w:t>宽度不得小于设计宽度</w:t>
      </w:r>
      <w:r>
        <w:rPr>
          <w:rFonts w:hint="eastAsia" w:ascii="宋体" w:hAnsi="宋体"/>
          <w:color w:val="000000"/>
          <w:sz w:val="21"/>
          <w:szCs w:val="21"/>
        </w:rPr>
        <w:t xml:space="preserve">。 </w:t>
      </w:r>
    </w:p>
    <w:p w14:paraId="344DD30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E.填方分几个作业段施工时，接头部位如不能交替填筑，先填路段应</w:t>
      </w:r>
      <w:r>
        <w:rPr>
          <w:rStyle w:val="126"/>
          <w:rFonts w:hint="eastAsia" w:ascii="宋体" w:hAnsi="宋体"/>
        </w:rPr>
        <w:t>按1:1～1:2的坡度分层留台阶</w:t>
      </w:r>
      <w:r>
        <w:rPr>
          <w:rFonts w:hint="eastAsia" w:ascii="宋体" w:hAnsi="宋体"/>
          <w:color w:val="000000"/>
          <w:sz w:val="21"/>
          <w:szCs w:val="21"/>
        </w:rPr>
        <w:t xml:space="preserve">；如能交替填筑，应分层相互交替搭接，搭接长度应不小于2m。 </w:t>
      </w:r>
    </w:p>
    <w:p w14:paraId="2A7A061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F.质量控制：施工过程中，每一压实层均应进行压实度检测，</w:t>
      </w:r>
      <w:r>
        <w:rPr>
          <w:rStyle w:val="126"/>
          <w:rFonts w:hint="eastAsia" w:ascii="宋体" w:hAnsi="宋体"/>
        </w:rPr>
        <w:t>检测频率为每1000㎡不少于2点</w:t>
      </w:r>
      <w:r>
        <w:rPr>
          <w:rFonts w:hint="eastAsia" w:ascii="宋体" w:hAnsi="宋体"/>
          <w:color w:val="000000"/>
          <w:sz w:val="21"/>
          <w:szCs w:val="21"/>
        </w:rPr>
        <w:t>。施工过程中，</w:t>
      </w:r>
      <w:r>
        <w:rPr>
          <w:rStyle w:val="126"/>
          <w:rFonts w:hint="eastAsia" w:ascii="宋体" w:hAnsi="宋体"/>
        </w:rPr>
        <w:t>每填筑2m宜检测路线中线和宽度</w:t>
      </w:r>
      <w:r>
        <w:rPr>
          <w:rFonts w:hint="eastAsia" w:ascii="宋体" w:hAnsi="宋体"/>
          <w:color w:val="000000"/>
          <w:sz w:val="21"/>
          <w:szCs w:val="21"/>
        </w:rPr>
        <w:t xml:space="preserve">。 </w:t>
      </w:r>
    </w:p>
    <w:p w14:paraId="6D509AC6">
      <w:pPr>
        <w:spacing w:line="276" w:lineRule="auto"/>
        <w:textAlignment w:val="center"/>
        <w:rPr>
          <w:rFonts w:ascii="宋体" w:hAnsi="宋体"/>
          <w:color w:val="000000"/>
          <w:sz w:val="21"/>
          <w:szCs w:val="21"/>
        </w:rPr>
      </w:pPr>
      <w:r>
        <w:rPr>
          <w:rFonts w:ascii="宋体" w:hAnsi="宋体"/>
          <w:color w:val="000000"/>
          <w:sz w:val="21"/>
          <w:szCs w:val="21"/>
        </w:rPr>
        <w:drawing>
          <wp:inline distT="0" distB="0" distL="0" distR="0">
            <wp:extent cx="5972175" cy="2133600"/>
            <wp:effectExtent l="0" t="0" r="9525" b="0"/>
            <wp:docPr id="38" name="图片_x002070dd1c46-9f79-46fe-bcd2-72c61587cd24" descr="4364a5c0-a2fb-4ecc-a49d-b54699fc2e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_x002070dd1c46-9f79-46fe-bcd2-72c61587cd24" descr="4364a5c0-a2fb-4ecc-a49d-b54699fc2ed3"/>
                    <pic:cNvPicPr>
                      <a:picLocks noChangeAspect="1" noChangeArrowheads="1"/>
                    </pic:cNvPicPr>
                  </pic:nvPicPr>
                  <pic:blipFill>
                    <a:blip r:embed="rId47" cstate="print"/>
                    <a:srcRect/>
                    <a:stretch>
                      <a:fillRect/>
                    </a:stretch>
                  </pic:blipFill>
                  <pic:spPr>
                    <a:xfrm>
                      <a:off x="0" y="0"/>
                      <a:ext cx="5972175" cy="2133600"/>
                    </a:xfrm>
                    <a:prstGeom prst="rect">
                      <a:avLst/>
                    </a:prstGeom>
                    <a:noFill/>
                    <a:ln w="9525">
                      <a:noFill/>
                      <a:miter lim="800000"/>
                      <a:headEnd/>
                      <a:tailEnd/>
                    </a:ln>
                  </pic:spPr>
                </pic:pic>
              </a:graphicData>
            </a:graphic>
          </wp:inline>
        </w:drawing>
      </w:r>
    </w:p>
    <w:p w14:paraId="119CA1C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2）填石路堤施工技术 </w:t>
      </w:r>
    </w:p>
    <w:p w14:paraId="19A73FB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（1）填石路堤施工工艺流程（图1.1-2） </w:t>
      </w:r>
    </w:p>
    <w:p w14:paraId="1647002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5695950" cy="4581525"/>
            <wp:effectExtent l="19050" t="0" r="0" b="0"/>
            <wp:docPr id="39" name="图片_x00209521e3c3-dcc9-4f87-ae2d-9a27fc425ef8" descr="c798d5e0-41c6-470f-94d9-ed594b875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_x00209521e3c3-dcc9-4f87-ae2d-9a27fc425ef8" descr="c798d5e0-41c6-470f-94d9-ed594b875372"/>
                    <pic:cNvPicPr>
                      <a:picLocks noChangeAspect="1" noChangeArrowheads="1"/>
                    </pic:cNvPicPr>
                  </pic:nvPicPr>
                  <pic:blipFill>
                    <a:blip r:embed="rId48" cstate="print"/>
                    <a:srcRect/>
                    <a:stretch>
                      <a:fillRect/>
                    </a:stretch>
                  </pic:blipFill>
                  <pic:spPr>
                    <a:xfrm>
                      <a:off x="0" y="0"/>
                      <a:ext cx="5695950" cy="4581525"/>
                    </a:xfrm>
                    <a:prstGeom prst="rect">
                      <a:avLst/>
                    </a:prstGeom>
                    <a:noFill/>
                    <a:ln w="9525">
                      <a:noFill/>
                      <a:miter lim="800000"/>
                      <a:headEnd/>
                      <a:tailEnd/>
                    </a:ln>
                  </pic:spPr>
                </pic:pic>
              </a:graphicData>
            </a:graphic>
          </wp:inline>
        </w:drawing>
      </w:r>
    </w:p>
    <w:p w14:paraId="7D71BA2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（2）填筑方法 </w:t>
      </w:r>
    </w:p>
    <w:p w14:paraId="4A0B25D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①竖向填筑法（倾填法）：以路基一端按横断面的部分或全部高度</w:t>
      </w:r>
      <w:r>
        <w:rPr>
          <w:rStyle w:val="126"/>
          <w:rFonts w:hint="eastAsia" w:ascii="宋体" w:hAnsi="宋体"/>
        </w:rPr>
        <w:t>自上往下倾卸石料</w:t>
      </w:r>
      <w:r>
        <w:rPr>
          <w:rFonts w:hint="eastAsia" w:ascii="宋体" w:hAnsi="宋体"/>
          <w:color w:val="000000"/>
          <w:sz w:val="21"/>
          <w:szCs w:val="21"/>
        </w:rPr>
        <w:t>，逐步推进填筑。在陡峻山坡地段施工特别困难时，</w:t>
      </w:r>
      <w:r>
        <w:rPr>
          <w:rStyle w:val="126"/>
          <w:rFonts w:hint="eastAsia" w:ascii="宋体" w:hAnsi="宋体"/>
        </w:rPr>
        <w:t>三级及三级以下砂石路面公路的下路堤可采用倾填方式填筑</w:t>
      </w:r>
      <w:r>
        <w:rPr>
          <w:rFonts w:hint="eastAsia" w:ascii="宋体" w:hAnsi="宋体"/>
          <w:color w:val="000000"/>
          <w:sz w:val="21"/>
          <w:szCs w:val="21"/>
        </w:rPr>
        <w:t xml:space="preserve">。其他级别路基不得采用此法。 </w:t>
      </w:r>
    </w:p>
    <w:p w14:paraId="4A72464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②分层压实法（碾压法）：自下而上水平分层，逐层填筑，逐层压实，是</w:t>
      </w:r>
      <w:r>
        <w:rPr>
          <w:rStyle w:val="126"/>
          <w:rFonts w:hint="eastAsia" w:ascii="宋体" w:hAnsi="宋体"/>
        </w:rPr>
        <w:t>普遍采用并能保证填石路堤质量的方法</w:t>
      </w:r>
      <w:r>
        <w:rPr>
          <w:rFonts w:hint="eastAsia" w:ascii="宋体" w:hAnsi="宋体"/>
          <w:color w:val="000000"/>
          <w:sz w:val="21"/>
          <w:szCs w:val="21"/>
        </w:rPr>
        <w:t xml:space="preserve">。高速公路、一级公路和铺设高级路面的其他等级公路的填石路堤采用此方法。 </w:t>
      </w:r>
    </w:p>
    <w:p w14:paraId="4A54B2F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924425" cy="1752600"/>
            <wp:effectExtent l="0" t="0" r="9525" b="0"/>
            <wp:docPr id="40" name="图片_x00205ce5d60f-1c26-43ca-8668-9c16968ddbda" descr="684698c2-d880-4299-af0e-3e0b0db32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_x00205ce5d60f-1c26-43ca-8668-9c16968ddbda" descr="684698c2-d880-4299-af0e-3e0b0db32980"/>
                    <pic:cNvPicPr>
                      <a:picLocks noChangeAspect="1" noChangeArrowheads="1"/>
                    </pic:cNvPicPr>
                  </pic:nvPicPr>
                  <pic:blipFill>
                    <a:blip r:embed="rId49" cstate="print"/>
                    <a:srcRect/>
                    <a:stretch>
                      <a:fillRect/>
                    </a:stretch>
                  </pic:blipFill>
                  <pic:spPr>
                    <a:xfrm>
                      <a:off x="0" y="0"/>
                      <a:ext cx="4924425" cy="1752600"/>
                    </a:xfrm>
                    <a:prstGeom prst="rect">
                      <a:avLst/>
                    </a:prstGeom>
                    <a:noFill/>
                    <a:ln w="9525">
                      <a:noFill/>
                      <a:miter lim="800000"/>
                      <a:headEnd/>
                      <a:tailEnd/>
                    </a:ln>
                  </pic:spPr>
                </pic:pic>
              </a:graphicData>
            </a:graphic>
          </wp:inline>
        </w:drawing>
      </w:r>
    </w:p>
    <w:p w14:paraId="1F6DA84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填石路堤将填方路段一般划分为四级施工台阶、四个作业区段，按施工工艺流程进行分层施工。四级施工台阶是：路基顶面</w:t>
      </w:r>
      <w:r>
        <w:rPr>
          <w:rStyle w:val="126"/>
          <w:rFonts w:hint="eastAsia" w:ascii="宋体" w:hAnsi="宋体"/>
        </w:rPr>
        <w:t>以下0.5m为第一级台阶，0.5～1.5m为第二级台阶，1.5～3.0m为第三级台阶，超过3.0m为第四级台阶</w:t>
      </w:r>
      <w:r>
        <w:rPr>
          <w:rFonts w:hint="eastAsia" w:ascii="宋体" w:hAnsi="宋体"/>
          <w:color w:val="000000"/>
          <w:sz w:val="21"/>
          <w:szCs w:val="21"/>
        </w:rPr>
        <w:t xml:space="preserve">。 </w:t>
      </w:r>
    </w:p>
    <w:p w14:paraId="2ECD008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填石作业</w:t>
      </w:r>
      <w:r>
        <w:rPr>
          <w:rStyle w:val="126"/>
          <w:rFonts w:hint="eastAsia" w:ascii="宋体" w:hAnsi="宋体"/>
        </w:rPr>
        <w:t>自最低处开始，逐层水平填筑</w:t>
      </w:r>
      <w:r>
        <w:rPr>
          <w:rFonts w:hint="eastAsia" w:ascii="宋体" w:hAnsi="宋体"/>
          <w:color w:val="000000"/>
          <w:sz w:val="21"/>
          <w:szCs w:val="21"/>
        </w:rPr>
        <w:t xml:space="preserve">，每一分层先是机械摊铺主集料，平整作业铺撒嵌缝料，将填石空隙以小石或石屑填满铺平，采用重型振动压路机碾压，压至填筑层顶面石块稳定。 </w:t>
      </w:r>
    </w:p>
    <w:p w14:paraId="2B9DBB7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248150" cy="2600325"/>
            <wp:effectExtent l="0" t="0" r="0" b="0"/>
            <wp:docPr id="41" name="图片_x0020b581c2ea-e3b0-4f9d-a1b5-4a1d797c9cda" descr="641a58ea-fa0d-4d94-955f-e5546922e0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_x0020b581c2ea-e3b0-4f9d-a1b5-4a1d797c9cda" descr="641a58ea-fa0d-4d94-955f-e5546922e01c"/>
                    <pic:cNvPicPr>
                      <a:picLocks noChangeAspect="1" noChangeArrowheads="1"/>
                    </pic:cNvPicPr>
                  </pic:nvPicPr>
                  <pic:blipFill>
                    <a:blip r:embed="rId50" cstate="print"/>
                    <a:srcRect/>
                    <a:stretch>
                      <a:fillRect/>
                    </a:stretch>
                  </pic:blipFill>
                  <pic:spPr>
                    <a:xfrm>
                      <a:off x="0" y="0"/>
                      <a:ext cx="4248150" cy="2600325"/>
                    </a:xfrm>
                    <a:prstGeom prst="rect">
                      <a:avLst/>
                    </a:prstGeom>
                    <a:noFill/>
                    <a:ln w="9525">
                      <a:noFill/>
                      <a:miter lim="800000"/>
                      <a:headEnd/>
                      <a:tailEnd/>
                    </a:ln>
                  </pic:spPr>
                </pic:pic>
              </a:graphicData>
            </a:graphic>
          </wp:inline>
        </w:drawing>
      </w:r>
    </w:p>
    <w:p w14:paraId="2E0D5A2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③冲击压实法：利用冲击压实机的冲击碾周期性、大振幅、低频率地对路基填料进行冲击，压密填方。 </w:t>
      </w:r>
    </w:p>
    <w:p w14:paraId="7C9C787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④强力夯实法：</w:t>
      </w:r>
      <w:r>
        <w:rPr>
          <w:rStyle w:val="126"/>
          <w:rFonts w:hint="eastAsia" w:ascii="宋体" w:hAnsi="宋体"/>
        </w:rPr>
        <w:t>用起重机吊起夯锤从高处自由落下</w:t>
      </w:r>
      <w:r>
        <w:rPr>
          <w:rFonts w:hint="eastAsia" w:ascii="宋体" w:hAnsi="宋体"/>
          <w:color w:val="000000"/>
          <w:sz w:val="21"/>
          <w:szCs w:val="21"/>
        </w:rPr>
        <w:t xml:space="preserve">，利用强大的动力冲击，迫使岩土颗粒位移，提高填筑层的密实度和地基强度。 </w:t>
      </w:r>
    </w:p>
    <w:p w14:paraId="6D67E0F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A.强力夯实法简要施工程序 </w:t>
      </w:r>
    </w:p>
    <w:p w14:paraId="41B9796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填石分层强夯施工，要求</w:t>
      </w:r>
      <w:r>
        <w:rPr>
          <w:rStyle w:val="126"/>
          <w:rFonts w:hint="eastAsia" w:ascii="宋体" w:hAnsi="宋体"/>
        </w:rPr>
        <w:t>分层填筑与强夯交叉进行</w:t>
      </w:r>
      <w:r>
        <w:rPr>
          <w:rFonts w:hint="eastAsia" w:ascii="宋体" w:hAnsi="宋体"/>
          <w:color w:val="000000"/>
          <w:sz w:val="21"/>
          <w:szCs w:val="21"/>
        </w:rPr>
        <w:t xml:space="preserve">，各分层厚度的松铺系数，第一层可取1.2，以后各层根据第一层的实际情况适当调整。 </w:t>
      </w:r>
    </w:p>
    <w:p w14:paraId="646609D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752975" cy="2371725"/>
            <wp:effectExtent l="19050" t="0" r="9525" b="0"/>
            <wp:docPr id="42" name="图片_x0020d690a353-8e64-45ac-bb7c-7f378f236961" descr="2c4927f9-0baf-478e-84f5-510853336e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_x0020d690a353-8e64-45ac-bb7c-7f378f236961" descr="2c4927f9-0baf-478e-84f5-510853336ea4"/>
                    <pic:cNvPicPr>
                      <a:picLocks noChangeAspect="1" noChangeArrowheads="1"/>
                    </pic:cNvPicPr>
                  </pic:nvPicPr>
                  <pic:blipFill>
                    <a:blip r:embed="rId51" cstate="print"/>
                    <a:srcRect/>
                    <a:stretch>
                      <a:fillRect/>
                    </a:stretch>
                  </pic:blipFill>
                  <pic:spPr>
                    <a:xfrm>
                      <a:off x="0" y="0"/>
                      <a:ext cx="4752975" cy="2371725"/>
                    </a:xfrm>
                    <a:prstGeom prst="rect">
                      <a:avLst/>
                    </a:prstGeom>
                    <a:noFill/>
                    <a:ln w="9525">
                      <a:noFill/>
                      <a:miter lim="800000"/>
                      <a:headEnd/>
                      <a:tailEnd/>
                    </a:ln>
                  </pic:spPr>
                </pic:pic>
              </a:graphicData>
            </a:graphic>
          </wp:inline>
        </w:drawing>
      </w:r>
    </w:p>
    <w:p w14:paraId="5EDA7C8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B.分层厚度 </w:t>
      </w:r>
    </w:p>
    <w:p w14:paraId="3F53D1B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施工分层线采取与设计路面平行，以保证路堤、路床和路面底层压实的均匀性。强夯压实要求分层进行。</w:t>
      </w:r>
      <w:r>
        <w:rPr>
          <w:rStyle w:val="126"/>
          <w:rFonts w:hint="eastAsia" w:ascii="宋体" w:hAnsi="宋体"/>
        </w:rPr>
        <w:t>分层厚度5.0m左右，高度20m以内的填石路堤分四层进行，其中底层稍厚，但不超过5.5m，面层稍薄，一般为4.0m</w:t>
      </w:r>
      <w:r>
        <w:rPr>
          <w:rFonts w:hint="eastAsia" w:ascii="宋体" w:hAnsi="宋体"/>
          <w:color w:val="000000"/>
          <w:sz w:val="21"/>
          <w:szCs w:val="21"/>
        </w:rPr>
        <w:t xml:space="preserve">。 </w:t>
      </w:r>
    </w:p>
    <w:p w14:paraId="1B53568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C.各层夯点间距布置 </w:t>
      </w:r>
    </w:p>
    <w:p w14:paraId="4E445CD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各层夯点采用</w:t>
      </w:r>
      <w:r>
        <w:rPr>
          <w:rStyle w:val="126"/>
          <w:rFonts w:hint="eastAsia" w:ascii="宋体" w:hAnsi="宋体"/>
        </w:rPr>
        <w:t>错位布置，</w:t>
      </w:r>
      <w:r>
        <w:rPr>
          <w:rFonts w:hint="eastAsia" w:ascii="宋体" w:hAnsi="宋体"/>
          <w:color w:val="000000"/>
          <w:sz w:val="21"/>
          <w:szCs w:val="21"/>
        </w:rPr>
        <w:t xml:space="preserve">即上层夯点位于下层夯点间，以获得良好的击实效果。 </w:t>
      </w:r>
    </w:p>
    <w:p w14:paraId="0B53FA9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D.强夯石质填料的粒径控制一般为400mm以内，最大粒径不超过600mm。强夯施工一定要远离</w:t>
      </w:r>
      <w:r>
        <w:rPr>
          <w:rStyle w:val="126"/>
          <w:rFonts w:hint="eastAsia" w:ascii="宋体" w:hAnsi="宋体"/>
        </w:rPr>
        <w:t>涵墙、挡土墙外6m作业</w:t>
      </w:r>
      <w:r>
        <w:rPr>
          <w:rFonts w:hint="eastAsia" w:ascii="宋体" w:hAnsi="宋体"/>
          <w:color w:val="000000"/>
          <w:sz w:val="21"/>
          <w:szCs w:val="21"/>
        </w:rPr>
        <w:t xml:space="preserve">，以保证结构物安全。 </w:t>
      </w:r>
    </w:p>
    <w:p w14:paraId="0FFFC8F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（3）填石路堤施工要求 </w:t>
      </w:r>
    </w:p>
    <w:p w14:paraId="3863C4F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①填石路堤应分层填筑压实。在陡峻山坡地段施工特别困难时，</w:t>
      </w:r>
      <w:r>
        <w:rPr>
          <w:rStyle w:val="126"/>
          <w:rFonts w:hint="eastAsia" w:ascii="宋体" w:hAnsi="宋体"/>
        </w:rPr>
        <w:t>三级及三级以下砂石路面公路的下路堤</w:t>
      </w:r>
      <w:r>
        <w:rPr>
          <w:rFonts w:hint="eastAsia" w:ascii="宋体" w:hAnsi="宋体"/>
          <w:color w:val="000000"/>
          <w:sz w:val="21"/>
          <w:szCs w:val="21"/>
        </w:rPr>
        <w:t xml:space="preserve">可采用倾填的方式填筑。 </w:t>
      </w:r>
    </w:p>
    <w:p w14:paraId="315DA83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②岩性相差较大的填料</w:t>
      </w:r>
      <w:r>
        <w:rPr>
          <w:rStyle w:val="126"/>
          <w:rFonts w:hint="eastAsia" w:ascii="宋体" w:hAnsi="宋体"/>
        </w:rPr>
        <w:t>应分层或分段填筑</w:t>
      </w:r>
      <w:r>
        <w:rPr>
          <w:rFonts w:hint="eastAsia" w:ascii="宋体" w:hAnsi="宋体"/>
          <w:color w:val="000000"/>
          <w:sz w:val="21"/>
          <w:szCs w:val="21"/>
        </w:rPr>
        <w:t>，软质石料与硬质石料</w:t>
      </w:r>
      <w:r>
        <w:rPr>
          <w:rStyle w:val="126"/>
          <w:rFonts w:hint="eastAsia" w:ascii="宋体" w:hAnsi="宋体"/>
        </w:rPr>
        <w:t>不得混合使用</w:t>
      </w:r>
      <w:r>
        <w:rPr>
          <w:rFonts w:hint="eastAsia" w:ascii="宋体" w:hAnsi="宋体"/>
          <w:color w:val="000000"/>
          <w:sz w:val="21"/>
          <w:szCs w:val="21"/>
        </w:rPr>
        <w:t xml:space="preserve">。 </w:t>
      </w:r>
    </w:p>
    <w:p w14:paraId="5E0BDDA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③填石路堤顶面与细粒土填土层之间应</w:t>
      </w:r>
      <w:r>
        <w:rPr>
          <w:rStyle w:val="126"/>
          <w:rFonts w:hint="eastAsia" w:ascii="宋体" w:hAnsi="宋体"/>
        </w:rPr>
        <w:t>填筑过渡层或铺设无纺土工布隔离层</w:t>
      </w:r>
      <w:r>
        <w:rPr>
          <w:rFonts w:hint="eastAsia" w:ascii="宋体" w:hAnsi="宋体"/>
          <w:color w:val="000000"/>
          <w:sz w:val="21"/>
          <w:szCs w:val="21"/>
        </w:rPr>
        <w:t xml:space="preserve">。 </w:t>
      </w:r>
    </w:p>
    <w:p w14:paraId="1A514B0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④压实机械宜选用</w:t>
      </w:r>
      <w:r>
        <w:rPr>
          <w:rStyle w:val="126"/>
          <w:rFonts w:hint="eastAsia" w:ascii="宋体" w:hAnsi="宋体"/>
        </w:rPr>
        <w:t>自重不小于18t的振动压路机</w:t>
      </w:r>
      <w:r>
        <w:rPr>
          <w:rFonts w:hint="eastAsia" w:ascii="宋体" w:hAnsi="宋体"/>
          <w:color w:val="000000"/>
          <w:sz w:val="21"/>
          <w:szCs w:val="21"/>
        </w:rPr>
        <w:t xml:space="preserve">。 </w:t>
      </w:r>
    </w:p>
    <w:p w14:paraId="0276506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⑤填石路堤采用强夯、冲击压路机进行补压时，应避免对附近构造物造成影响。 </w:t>
      </w:r>
    </w:p>
    <w:p w14:paraId="57BAB0D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⑥中硬、硬质石料填筑路堤时，应进行</w:t>
      </w:r>
      <w:r>
        <w:rPr>
          <w:rStyle w:val="126"/>
          <w:rFonts w:hint="eastAsia" w:ascii="宋体" w:hAnsi="宋体"/>
        </w:rPr>
        <w:t>边坡码砌。边坡码砌与路基填筑应基本同步进行</w:t>
      </w:r>
      <w:r>
        <w:rPr>
          <w:rFonts w:hint="eastAsia" w:ascii="宋体" w:hAnsi="宋体"/>
          <w:color w:val="000000"/>
          <w:sz w:val="21"/>
          <w:szCs w:val="21"/>
        </w:rPr>
        <w:t xml:space="preserve">。 </w:t>
      </w:r>
    </w:p>
    <w:p w14:paraId="5718977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⑦采用易风化岩石或软质岩石石料填筑时，应按设计要求采取边坡封闭和底部设置排水垫层、顶部设置防渗层等措施。 </w:t>
      </w:r>
    </w:p>
    <w:p w14:paraId="20947FD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⑧填石路堤施工过程质量控制：施工过程中每一压实层，应采用试验路段确定的工艺流程、工艺参数控制，压实质量可采用沉降差指标进行检测。施工过程中，</w:t>
      </w:r>
      <w:r>
        <w:rPr>
          <w:rStyle w:val="126"/>
          <w:rFonts w:hint="eastAsia" w:ascii="宋体" w:hAnsi="宋体"/>
        </w:rPr>
        <w:t>每填高3m宜检测路基中线和宽度。</w:t>
      </w:r>
      <w:r>
        <w:rPr>
          <w:rFonts w:hint="eastAsia" w:ascii="宋体" w:hAnsi="宋体"/>
          <w:color w:val="000000"/>
          <w:sz w:val="21"/>
          <w:szCs w:val="21"/>
        </w:rPr>
        <w:t xml:space="preserve"> </w:t>
      </w:r>
    </w:p>
    <w:p w14:paraId="03575A8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5648325" cy="1876425"/>
            <wp:effectExtent l="0" t="0" r="9525" b="0"/>
            <wp:docPr id="43" name="图片_x00202a016be8-ab59-4f08-b7f7-41b102cbdd51" descr="9ef8071c-f6ef-41e7-bdc0-d1458c06ad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_x00202a016be8-ab59-4f08-b7f7-41b102cbdd51" descr="9ef8071c-f6ef-41e7-bdc0-d1458c06ad9a"/>
                    <pic:cNvPicPr>
                      <a:picLocks noChangeAspect="1" noChangeArrowheads="1"/>
                    </pic:cNvPicPr>
                  </pic:nvPicPr>
                  <pic:blipFill>
                    <a:blip r:embed="rId52" cstate="print"/>
                    <a:srcRect/>
                    <a:stretch>
                      <a:fillRect/>
                    </a:stretch>
                  </pic:blipFill>
                  <pic:spPr>
                    <a:xfrm>
                      <a:off x="0" y="0"/>
                      <a:ext cx="5648325" cy="1876425"/>
                    </a:xfrm>
                    <a:prstGeom prst="rect">
                      <a:avLst/>
                    </a:prstGeom>
                    <a:noFill/>
                    <a:ln w="9525">
                      <a:noFill/>
                      <a:miter lim="800000"/>
                      <a:headEnd/>
                      <a:tailEnd/>
                    </a:ln>
                  </pic:spPr>
                </pic:pic>
              </a:graphicData>
            </a:graphic>
          </wp:inline>
        </w:drawing>
      </w:r>
    </w:p>
    <w:p w14:paraId="7470162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⑨不同强度的石料，应分别采用</w:t>
      </w:r>
      <w:r>
        <w:rPr>
          <w:rStyle w:val="126"/>
          <w:rFonts w:hint="eastAsia" w:ascii="宋体" w:hAnsi="宋体"/>
        </w:rPr>
        <w:t>不同的填筑层厚和压实控制标准</w:t>
      </w:r>
      <w:r>
        <w:rPr>
          <w:rFonts w:hint="eastAsia" w:ascii="宋体" w:hAnsi="宋体"/>
          <w:color w:val="000000"/>
          <w:sz w:val="21"/>
          <w:szCs w:val="21"/>
        </w:rPr>
        <w:t xml:space="preserve">。填石路堤的压实质量标准采用孔隙率作为控制指标，并符合表1.1-5的要求。 </w:t>
      </w:r>
    </w:p>
    <w:p w14:paraId="4963121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表1.1-5　填石路堤压实质量标准 </w:t>
      </w:r>
    </w:p>
    <w:tbl>
      <w:tblPr>
        <w:tblStyle w:val="20"/>
        <w:tblW w:w="8810" w:type="dxa"/>
        <w:jc w:val="center"/>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Layout w:type="fixed"/>
        <w:tblCellMar>
          <w:top w:w="30" w:type="dxa"/>
          <w:left w:w="30" w:type="dxa"/>
          <w:bottom w:w="30" w:type="dxa"/>
          <w:right w:w="30" w:type="dxa"/>
        </w:tblCellMar>
      </w:tblPr>
      <w:tblGrid>
        <w:gridCol w:w="729"/>
        <w:gridCol w:w="2168"/>
        <w:gridCol w:w="1971"/>
        <w:gridCol w:w="1971"/>
        <w:gridCol w:w="1971"/>
      </w:tblGrid>
      <w:tr w14:paraId="5516CC24">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729"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6A6A06E">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分区</w:t>
            </w:r>
          </w:p>
        </w:tc>
        <w:tc>
          <w:tcPr>
            <w:tcW w:w="2168"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FD172D4">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路床顶面以下深度（m）</w:t>
            </w:r>
          </w:p>
        </w:tc>
        <w:tc>
          <w:tcPr>
            <w:tcW w:w="1971"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4BBCC297">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硬质石料孔隙率（%）</w:t>
            </w:r>
          </w:p>
        </w:tc>
        <w:tc>
          <w:tcPr>
            <w:tcW w:w="1971"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013DEB4">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中硬石料孔隙率（%）</w:t>
            </w:r>
          </w:p>
        </w:tc>
        <w:tc>
          <w:tcPr>
            <w:tcW w:w="1971"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3DE021F2">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软质石料孔隙率（%）</w:t>
            </w:r>
          </w:p>
        </w:tc>
      </w:tr>
      <w:tr w14:paraId="4AD53711">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729"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7FA58C6E">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上路堤</w:t>
            </w:r>
          </w:p>
        </w:tc>
        <w:tc>
          <w:tcPr>
            <w:tcW w:w="2168"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40E53277">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0.80～1.50</w:t>
            </w:r>
          </w:p>
        </w:tc>
        <w:tc>
          <w:tcPr>
            <w:tcW w:w="1971"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D154DBC">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≤23</w:t>
            </w:r>
          </w:p>
        </w:tc>
        <w:tc>
          <w:tcPr>
            <w:tcW w:w="1971"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5E4E7D7">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≤22</w:t>
            </w:r>
          </w:p>
        </w:tc>
        <w:tc>
          <w:tcPr>
            <w:tcW w:w="1971"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33D43A45">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≤20</w:t>
            </w:r>
          </w:p>
        </w:tc>
      </w:tr>
      <w:tr w14:paraId="6832EEC2">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729"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127A421">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下路堤</w:t>
            </w:r>
          </w:p>
        </w:tc>
        <w:tc>
          <w:tcPr>
            <w:tcW w:w="2168"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BA389B8">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＞1.50</w:t>
            </w:r>
          </w:p>
        </w:tc>
        <w:tc>
          <w:tcPr>
            <w:tcW w:w="1971"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4975B466">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≤25</w:t>
            </w:r>
          </w:p>
        </w:tc>
        <w:tc>
          <w:tcPr>
            <w:tcW w:w="1971"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1809483">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≤24</w:t>
            </w:r>
          </w:p>
        </w:tc>
        <w:tc>
          <w:tcPr>
            <w:tcW w:w="1971"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1578F67">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≤22</w:t>
            </w:r>
          </w:p>
        </w:tc>
      </w:tr>
    </w:tbl>
    <w:p w14:paraId="7C1D3B1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（4）填石路堤填料要求 </w:t>
      </w:r>
    </w:p>
    <w:p w14:paraId="6C56391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①</w:t>
      </w:r>
      <w:r>
        <w:rPr>
          <w:rStyle w:val="126"/>
          <w:rFonts w:hint="eastAsia" w:ascii="宋体" w:hAnsi="宋体"/>
        </w:rPr>
        <w:t>硬质岩石、中硬岩石可用于路堤和路床填筑</w:t>
      </w:r>
      <w:r>
        <w:rPr>
          <w:rFonts w:hint="eastAsia" w:ascii="宋体" w:hAnsi="宋体"/>
          <w:color w:val="000000"/>
          <w:sz w:val="21"/>
          <w:szCs w:val="21"/>
        </w:rPr>
        <w:t>；软质岩石可用于路堤填筑，</w:t>
      </w:r>
      <w:r>
        <w:rPr>
          <w:rStyle w:val="126"/>
          <w:rFonts w:hint="eastAsia" w:ascii="宋体" w:hAnsi="宋体"/>
        </w:rPr>
        <w:t>不得用于路床填筑</w:t>
      </w:r>
      <w:r>
        <w:rPr>
          <w:rFonts w:hint="eastAsia" w:ascii="宋体" w:hAnsi="宋体"/>
          <w:color w:val="000000"/>
          <w:sz w:val="21"/>
          <w:szCs w:val="21"/>
        </w:rPr>
        <w:t xml:space="preserve">；膨胀岩石、易溶性岩石和盐化岩石不得用于路基填筑。 </w:t>
      </w:r>
    </w:p>
    <w:p w14:paraId="562B981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②路基的浸水部位，</w:t>
      </w:r>
      <w:r>
        <w:rPr>
          <w:rStyle w:val="126"/>
          <w:rFonts w:hint="eastAsia" w:ascii="宋体" w:hAnsi="宋体"/>
        </w:rPr>
        <w:t xml:space="preserve">应采用稳定性好、不易膨胀崩解的石料填筑。 </w:t>
      </w:r>
    </w:p>
    <w:p w14:paraId="399B81F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③路堤填料粒径</w:t>
      </w:r>
      <w:r>
        <w:rPr>
          <w:rStyle w:val="126"/>
          <w:rFonts w:hint="eastAsia" w:ascii="宋体" w:hAnsi="宋体"/>
        </w:rPr>
        <w:t>应不大于500mm，并宜不超过层厚的2/3</w:t>
      </w:r>
      <w:r>
        <w:rPr>
          <w:rFonts w:hint="eastAsia" w:ascii="宋体" w:hAnsi="宋体"/>
          <w:color w:val="000000"/>
          <w:sz w:val="21"/>
          <w:szCs w:val="21"/>
        </w:rPr>
        <w:t xml:space="preserve">。路床底面以下400mm范围内，填料最大粒径不得大于150mm，其中小于5mm的细料含量应不小于30％。 </w:t>
      </w:r>
    </w:p>
    <w:p w14:paraId="4226B02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3）土石路堤施工技术 </w:t>
      </w:r>
    </w:p>
    <w:p w14:paraId="3B4CADC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（1）填筑方法 </w:t>
      </w:r>
    </w:p>
    <w:p w14:paraId="5C8FD16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土石路堤</w:t>
      </w:r>
      <w:r>
        <w:rPr>
          <w:rStyle w:val="126"/>
          <w:rFonts w:hint="eastAsia" w:ascii="宋体" w:hAnsi="宋体"/>
        </w:rPr>
        <w:t>不得采用倾填方法</w:t>
      </w:r>
      <w:r>
        <w:rPr>
          <w:rFonts w:hint="eastAsia" w:ascii="宋体" w:hAnsi="宋体"/>
          <w:color w:val="000000"/>
          <w:sz w:val="21"/>
          <w:szCs w:val="21"/>
        </w:rPr>
        <w:t xml:space="preserve">，只能采用分层填筑、分层压实。 </w:t>
      </w:r>
    </w:p>
    <w:p w14:paraId="5DD6972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（2）土石路堤施工要求 </w:t>
      </w:r>
    </w:p>
    <w:p w14:paraId="1D0274F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①压实机械宜选用自重不小于18t的振动压路机。 </w:t>
      </w:r>
    </w:p>
    <w:p w14:paraId="2678EA4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②应分层填筑压实，不得倾填。 </w:t>
      </w:r>
    </w:p>
    <w:p w14:paraId="006F7B8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③应使大粒径石料均匀分散在填料中，石料间孔隙应填充小粒径石料和土。 </w:t>
      </w:r>
    </w:p>
    <w:p w14:paraId="05E4D01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④土石混合料来自不同料场，其岩性或土石比例相差大时，</w:t>
      </w:r>
      <w:r>
        <w:rPr>
          <w:rStyle w:val="126"/>
          <w:rFonts w:hint="eastAsia" w:ascii="宋体" w:hAnsi="宋体"/>
        </w:rPr>
        <w:t>宜分层或分段填筑</w:t>
      </w:r>
      <w:r>
        <w:rPr>
          <w:rFonts w:hint="eastAsia" w:ascii="宋体" w:hAnsi="宋体"/>
          <w:color w:val="000000"/>
          <w:sz w:val="21"/>
          <w:szCs w:val="21"/>
        </w:rPr>
        <w:t xml:space="preserve">。 </w:t>
      </w:r>
    </w:p>
    <w:p w14:paraId="0B3F7B3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⑤填料由土石混合材料变化为其他填料时，土石混合材料</w:t>
      </w:r>
      <w:r>
        <w:rPr>
          <w:rStyle w:val="126"/>
          <w:rFonts w:hint="eastAsia" w:ascii="宋体" w:hAnsi="宋体"/>
        </w:rPr>
        <w:t>最后一层的压实厚度应小于300mm。</w:t>
      </w:r>
      <w:r>
        <w:rPr>
          <w:rFonts w:hint="eastAsia" w:ascii="宋体" w:hAnsi="宋体"/>
          <w:color w:val="000000"/>
          <w:sz w:val="21"/>
          <w:szCs w:val="21"/>
        </w:rPr>
        <w:t xml:space="preserve">该层填料最大粒径宜小于150mm, 压实后表面应无孔洞。 </w:t>
      </w:r>
    </w:p>
    <w:p w14:paraId="1500A3D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⑥中硬、硬质石料填筑土石路堤时，</w:t>
      </w:r>
      <w:r>
        <w:rPr>
          <w:rStyle w:val="126"/>
          <w:rFonts w:hint="eastAsia" w:ascii="宋体" w:hAnsi="宋体"/>
        </w:rPr>
        <w:t xml:space="preserve">宜进行边坡码砌，码砌与路堤填筑宜同步进行 </w:t>
      </w:r>
      <w:r>
        <w:rPr>
          <w:rFonts w:hint="eastAsia" w:ascii="宋体" w:hAnsi="宋体"/>
          <w:color w:val="000000"/>
          <w:sz w:val="21"/>
          <w:szCs w:val="21"/>
        </w:rPr>
        <w:t xml:space="preserve">，软质石料土石路堤的边坡按土质路堤边坡处理。 </w:t>
      </w:r>
    </w:p>
    <w:p w14:paraId="67C7E46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⑦采用强夯、冲击压路机进行补压时，应避免对附近构造物造成影响。 </w:t>
      </w:r>
    </w:p>
    <w:p w14:paraId="2DF922D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⑧土石路堤施工过程质量控制：中硬及硬质岩石的土石路堤填筑施工过程中每一压实层，应采用试验路段确定的工艺流程、工艺参数，压实质量可采用沉降差指标进行检测。 </w:t>
      </w:r>
    </w:p>
    <w:p w14:paraId="1E01F75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软质石料的土石路堤填筑质量标准应符合表1.1-4规定（即土质路堤压实度标准）。施工过程中，</w:t>
      </w:r>
      <w:r>
        <w:rPr>
          <w:rStyle w:val="126"/>
          <w:rFonts w:hint="eastAsia" w:ascii="宋体" w:hAnsi="宋体"/>
        </w:rPr>
        <w:t>每填筑3m高</w:t>
      </w:r>
      <w:r>
        <w:rPr>
          <w:rFonts w:hint="eastAsia" w:ascii="宋体" w:hAnsi="宋体"/>
          <w:color w:val="000000"/>
          <w:sz w:val="21"/>
          <w:szCs w:val="21"/>
        </w:rPr>
        <w:t xml:space="preserve">宜检测路线中线和宽度。 </w:t>
      </w:r>
    </w:p>
    <w:p w14:paraId="369B895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（3）土石路堤填料要求 </w:t>
      </w:r>
    </w:p>
    <w:p w14:paraId="3839B1D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①膨胀岩石、易溶性岩石等</w:t>
      </w:r>
      <w:r>
        <w:rPr>
          <w:rStyle w:val="126"/>
          <w:rFonts w:hint="eastAsia" w:ascii="宋体" w:hAnsi="宋体"/>
        </w:rPr>
        <w:t>不宜直接用于路基填筑</w:t>
      </w:r>
      <w:r>
        <w:rPr>
          <w:rFonts w:hint="eastAsia" w:ascii="宋体" w:hAnsi="宋体"/>
          <w:color w:val="000000"/>
          <w:sz w:val="21"/>
          <w:szCs w:val="21"/>
        </w:rPr>
        <w:t xml:space="preserve">，崩解性岩石和盐化岩石等不得用于路基填筑。 </w:t>
      </w:r>
    </w:p>
    <w:p w14:paraId="55C003B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②天然土石混合填料中，</w:t>
      </w:r>
      <w:r>
        <w:rPr>
          <w:rStyle w:val="126"/>
          <w:rFonts w:hint="eastAsia" w:ascii="宋体" w:hAnsi="宋体"/>
        </w:rPr>
        <w:t>中硬、硬质石料的最大粒径不得大于压实层厚的2/3；</w:t>
      </w:r>
      <w:r>
        <w:rPr>
          <w:rFonts w:hint="eastAsia" w:ascii="宋体" w:hAnsi="宋体"/>
          <w:color w:val="000000"/>
          <w:sz w:val="21"/>
          <w:szCs w:val="21"/>
        </w:rPr>
        <w:t>石料为强风化石料或软质石料时，CBR值应符合表1.1-3（即</w:t>
      </w:r>
      <w:r>
        <w:rPr>
          <w:rStyle w:val="126"/>
          <w:rFonts w:hint="eastAsia" w:ascii="宋体" w:hAnsi="宋体"/>
        </w:rPr>
        <w:t>路堤填料最小承载比和最大粒径要求</w:t>
      </w:r>
      <w:r>
        <w:rPr>
          <w:rFonts w:hint="eastAsia" w:ascii="宋体" w:hAnsi="宋体"/>
          <w:color w:val="000000"/>
          <w:sz w:val="21"/>
          <w:szCs w:val="21"/>
        </w:rPr>
        <w:t xml:space="preserve">）的规定且最大粒径不得大于压实层厚。 </w:t>
      </w:r>
    </w:p>
    <w:p w14:paraId="7F5F28C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4）高路堤施工技术 </w:t>
      </w:r>
    </w:p>
    <w:p w14:paraId="4009E03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路基填土边坡</w:t>
      </w:r>
      <w:r>
        <w:rPr>
          <w:rStyle w:val="126"/>
          <w:rFonts w:hint="eastAsia" w:ascii="宋体" w:hAnsi="宋体"/>
        </w:rPr>
        <w:t>高度大于20m</w:t>
      </w:r>
      <w:r>
        <w:rPr>
          <w:rFonts w:hint="eastAsia" w:ascii="宋体" w:hAnsi="宋体"/>
          <w:color w:val="000000"/>
          <w:sz w:val="21"/>
          <w:szCs w:val="21"/>
        </w:rPr>
        <w:t>的路堤称为高路堤。高路堤填料</w:t>
      </w:r>
      <w:r>
        <w:rPr>
          <w:rStyle w:val="126"/>
          <w:rFonts w:hint="eastAsia" w:ascii="宋体" w:hAnsi="宋体"/>
        </w:rPr>
        <w:t>宜优先采用强度高、水稳性好的材料，或采用轻质材料</w:t>
      </w:r>
      <w:r>
        <w:rPr>
          <w:rFonts w:hint="eastAsia" w:ascii="宋体" w:hAnsi="宋体"/>
          <w:color w:val="000000"/>
          <w:sz w:val="21"/>
          <w:szCs w:val="21"/>
        </w:rPr>
        <w:t xml:space="preserve">。路堤浸水部分应采用水稳性和透水性均好的材料。高路堤施工要求： </w:t>
      </w:r>
    </w:p>
    <w:p w14:paraId="4C6FD5D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（1）高路堤段应优先安排施工，宜预留1个雨季或6个月以上的沉降期。 </w:t>
      </w:r>
    </w:p>
    <w:p w14:paraId="5D326AC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（2）高路堤施工中应按设计要求预留高度与宽度，并进行动态监控。 </w:t>
      </w:r>
    </w:p>
    <w:p w14:paraId="6C3E76C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（3）高路堤宜每填筑</w:t>
      </w:r>
      <w:r>
        <w:rPr>
          <w:rStyle w:val="126"/>
          <w:rFonts w:hint="eastAsia" w:ascii="宋体" w:hAnsi="宋体"/>
        </w:rPr>
        <w:t>2m冲击补压一次</w:t>
      </w:r>
      <w:r>
        <w:rPr>
          <w:rFonts w:hint="eastAsia" w:ascii="宋体" w:hAnsi="宋体"/>
          <w:color w:val="000000"/>
          <w:sz w:val="21"/>
          <w:szCs w:val="21"/>
        </w:rPr>
        <w:t xml:space="preserve">，或每填筑4～6m强夯补压一次。 </w:t>
      </w:r>
    </w:p>
    <w:p w14:paraId="5D32FA0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（4）高路堤填筑过程中应进行沉降和稳定性观测。 </w:t>
      </w:r>
    </w:p>
    <w:p w14:paraId="1956C52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（5）在不良地质路段的高路堤填筑，应控制填筑速率，并进行地表水平位移监测，必要</w:t>
      </w:r>
      <w:r>
        <w:rPr>
          <w:rStyle w:val="126"/>
          <w:rFonts w:hint="eastAsia" w:ascii="宋体" w:hAnsi="宋体"/>
        </w:rPr>
        <w:t>时应进行地下土体分层水平位移监测。</w:t>
      </w:r>
      <w:r>
        <w:rPr>
          <w:rFonts w:hint="eastAsia" w:ascii="宋体" w:hAnsi="宋体"/>
          <w:color w:val="000000"/>
          <w:sz w:val="21"/>
          <w:szCs w:val="21"/>
        </w:rPr>
        <w:t xml:space="preserve"> </w:t>
      </w:r>
    </w:p>
    <w:p w14:paraId="4AAF2D7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267075" cy="1714500"/>
            <wp:effectExtent l="0" t="0" r="9525" b="0"/>
            <wp:docPr id="44" name="图片_x00201e7f7808-7f7e-43fb-bf6e-a960bfce850b" descr="4cc36a24-c073-470b-ad8c-51324a53dd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_x00201e7f7808-7f7e-43fb-bf6e-a960bfce850b" descr="4cc36a24-c073-470b-ad8c-51324a53ddfe"/>
                    <pic:cNvPicPr>
                      <a:picLocks noChangeAspect="1" noChangeArrowheads="1"/>
                    </pic:cNvPicPr>
                  </pic:nvPicPr>
                  <pic:blipFill>
                    <a:blip r:embed="rId53" cstate="print"/>
                    <a:srcRect/>
                    <a:stretch>
                      <a:fillRect/>
                    </a:stretch>
                  </pic:blipFill>
                  <pic:spPr>
                    <a:xfrm>
                      <a:off x="0" y="0"/>
                      <a:ext cx="3267075" cy="1714500"/>
                    </a:xfrm>
                    <a:prstGeom prst="rect">
                      <a:avLst/>
                    </a:prstGeom>
                    <a:noFill/>
                    <a:ln w="9525">
                      <a:noFill/>
                      <a:miter lim="800000"/>
                      <a:headEnd/>
                      <a:tailEnd/>
                    </a:ln>
                  </pic:spPr>
                </pic:pic>
              </a:graphicData>
            </a:graphic>
          </wp:inline>
        </w:drawing>
      </w:r>
    </w:p>
    <w:p w14:paraId="40CDFE0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5）粉煤灰路堤施工技术 </w:t>
      </w:r>
    </w:p>
    <w:p w14:paraId="0D4C47B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粉煤灰可用于各级公路路堤填筑，</w:t>
      </w:r>
      <w:r>
        <w:rPr>
          <w:rStyle w:val="126"/>
          <w:rFonts w:hint="eastAsia" w:ascii="宋体" w:hAnsi="宋体"/>
        </w:rPr>
        <w:t>不得用于高速公路、一级公路的路床和二级公路的上路床</w:t>
      </w:r>
      <w:r>
        <w:rPr>
          <w:rFonts w:hint="eastAsia" w:ascii="宋体" w:hAnsi="宋体"/>
          <w:color w:val="000000"/>
          <w:sz w:val="21"/>
          <w:szCs w:val="21"/>
        </w:rPr>
        <w:t xml:space="preserve">。由于是轻质材料，粉煤灰的使用可减轻土体结构自重，减少软土路堤沉降，提高土体抗剪强度。 </w:t>
      </w:r>
    </w:p>
    <w:p w14:paraId="04B4DAC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粉煤灰路堤一般由路堤主体部分、护坡和封顶层以及隔离层、排水系统等组成。 </w:t>
      </w:r>
    </w:p>
    <w:p w14:paraId="62F4A9D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714875" cy="2305050"/>
            <wp:effectExtent l="0" t="0" r="0" b="0"/>
            <wp:docPr id="45" name="图片_x0020b495c979-7361-4c9b-9fbb-04f3603dfdaa" descr="416986a4-38cb-4f80-b0b8-de7d3c2e0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_x0020b495c979-7361-4c9b-9fbb-04f3603dfdaa" descr="416986a4-38cb-4f80-b0b8-de7d3c2e0550"/>
                    <pic:cNvPicPr>
                      <a:picLocks noChangeAspect="1" noChangeArrowheads="1"/>
                    </pic:cNvPicPr>
                  </pic:nvPicPr>
                  <pic:blipFill>
                    <a:blip r:embed="rId54" cstate="print"/>
                    <a:srcRect/>
                    <a:stretch>
                      <a:fillRect/>
                    </a:stretch>
                  </pic:blipFill>
                  <pic:spPr>
                    <a:xfrm>
                      <a:off x="0" y="0"/>
                      <a:ext cx="4714875" cy="2305050"/>
                    </a:xfrm>
                    <a:prstGeom prst="rect">
                      <a:avLst/>
                    </a:prstGeom>
                    <a:noFill/>
                    <a:ln w="9525">
                      <a:noFill/>
                      <a:miter lim="800000"/>
                      <a:headEnd/>
                      <a:tailEnd/>
                    </a:ln>
                  </pic:spPr>
                </pic:pic>
              </a:graphicData>
            </a:graphic>
          </wp:inline>
        </w:drawing>
      </w:r>
    </w:p>
    <w:p w14:paraId="00167A6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6）台背与墙背填筑施工技术 </w:t>
      </w:r>
    </w:p>
    <w:p w14:paraId="4A27200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（1）台背与墙背填筑施工要求 </w:t>
      </w:r>
    </w:p>
    <w:p w14:paraId="65856B9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①二级及二级以上公路应按设计做好过渡段，</w:t>
      </w:r>
      <w:r>
        <w:rPr>
          <w:rStyle w:val="126"/>
          <w:rFonts w:hint="eastAsia" w:ascii="宋体" w:hAnsi="宋体"/>
        </w:rPr>
        <w:t>过渡段路堤压实度应不小于96％</w:t>
      </w:r>
      <w:r>
        <w:rPr>
          <w:rFonts w:hint="eastAsia" w:ascii="宋体" w:hAnsi="宋体"/>
          <w:color w:val="000000"/>
          <w:sz w:val="21"/>
          <w:szCs w:val="21"/>
        </w:rPr>
        <w:t xml:space="preserve">；二级以下公路的路堤与回填的连接部，应预留台阶。 </w:t>
      </w:r>
    </w:p>
    <w:p w14:paraId="5AA6933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②台背和锥坡的</w:t>
      </w:r>
      <w:r>
        <w:rPr>
          <w:rStyle w:val="126"/>
          <w:rFonts w:hint="eastAsia" w:ascii="宋体" w:hAnsi="宋体"/>
        </w:rPr>
        <w:t>回填宜同步进行</w:t>
      </w:r>
      <w:r>
        <w:rPr>
          <w:rFonts w:hint="eastAsia" w:ascii="宋体" w:hAnsi="宋体"/>
          <w:color w:val="000000"/>
          <w:sz w:val="21"/>
          <w:szCs w:val="21"/>
        </w:rPr>
        <w:t xml:space="preserve">。 </w:t>
      </w:r>
    </w:p>
    <w:p w14:paraId="78BAE74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③台背与</w:t>
      </w:r>
      <w:r>
        <w:rPr>
          <w:rStyle w:val="126"/>
          <w:rFonts w:hint="eastAsia" w:ascii="宋体" w:hAnsi="宋体"/>
        </w:rPr>
        <w:t>墙背1.0m范围内回填宜采用小型夯实机具压实</w:t>
      </w:r>
      <w:r>
        <w:rPr>
          <w:rFonts w:hint="eastAsia" w:ascii="宋体" w:hAnsi="宋体"/>
          <w:color w:val="000000"/>
          <w:sz w:val="21"/>
          <w:szCs w:val="21"/>
        </w:rPr>
        <w:t xml:space="preserve">。 </w:t>
      </w:r>
    </w:p>
    <w:p w14:paraId="703F430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④</w:t>
      </w:r>
      <w:r>
        <w:rPr>
          <w:rStyle w:val="126"/>
          <w:rFonts w:hint="eastAsia" w:ascii="宋体" w:hAnsi="宋体"/>
        </w:rPr>
        <w:t>分层压实厚度宜不大于150mm</w:t>
      </w:r>
      <w:r>
        <w:rPr>
          <w:rFonts w:hint="eastAsia" w:ascii="宋体" w:hAnsi="宋体"/>
          <w:color w:val="000000"/>
          <w:sz w:val="21"/>
          <w:szCs w:val="21"/>
        </w:rPr>
        <w:t xml:space="preserve">，填料粒径宜小于100mm，涵洞两侧回填填料粒径宜小于50mm，压实度应不小于96％。 </w:t>
      </w:r>
    </w:p>
    <w:p w14:paraId="05C3427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⑤部位狭窄时，可采用低强度等级混凝土、浆砌片石等材料回填。 </w:t>
      </w:r>
    </w:p>
    <w:p w14:paraId="05381DE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⑥涵洞</w:t>
      </w:r>
      <w:r>
        <w:rPr>
          <w:rStyle w:val="126"/>
          <w:rFonts w:hint="eastAsia" w:ascii="宋体" w:hAnsi="宋体"/>
        </w:rPr>
        <w:t>两侧应对称分层回填压实</w:t>
      </w:r>
      <w:r>
        <w:rPr>
          <w:rFonts w:hint="eastAsia" w:ascii="宋体" w:hAnsi="宋体"/>
          <w:color w:val="000000"/>
          <w:sz w:val="21"/>
          <w:szCs w:val="21"/>
        </w:rPr>
        <w:t xml:space="preserve">。 </w:t>
      </w:r>
    </w:p>
    <w:p w14:paraId="29D5327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⑦回填部分的路床宜与路堤路床同步填筑。 </w:t>
      </w:r>
    </w:p>
    <w:p w14:paraId="7B1B750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⑧台背与墙背回填，</w:t>
      </w:r>
      <w:r>
        <w:rPr>
          <w:rStyle w:val="126"/>
          <w:rFonts w:hint="eastAsia" w:ascii="宋体" w:hAnsi="宋体"/>
        </w:rPr>
        <w:t>应在结构物强度达到设计强度的75％以上时</w:t>
      </w:r>
      <w:r>
        <w:rPr>
          <w:rFonts w:hint="eastAsia" w:ascii="宋体" w:hAnsi="宋体"/>
          <w:color w:val="000000"/>
          <w:sz w:val="21"/>
          <w:szCs w:val="21"/>
        </w:rPr>
        <w:t>进行</w:t>
      </w:r>
      <w:r>
        <w:rPr>
          <w:rStyle w:val="126"/>
          <w:rFonts w:hint="eastAsia" w:ascii="宋体" w:hAnsi="宋体"/>
        </w:rPr>
        <w:t>。</w:t>
      </w:r>
      <w:r>
        <w:rPr>
          <w:rFonts w:hint="eastAsia" w:ascii="宋体" w:hAnsi="宋体"/>
          <w:color w:val="000000"/>
          <w:sz w:val="21"/>
          <w:szCs w:val="21"/>
        </w:rPr>
        <w:t xml:space="preserve"> </w:t>
      </w:r>
    </w:p>
    <w:p w14:paraId="7727733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（2）台背与墙背填筑填料要求 </w:t>
      </w:r>
    </w:p>
    <w:p w14:paraId="43956C5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填料</w:t>
      </w:r>
      <w:r>
        <w:rPr>
          <w:rStyle w:val="126"/>
          <w:rFonts w:hint="eastAsia" w:ascii="宋体" w:hAnsi="宋体"/>
        </w:rPr>
        <w:t>宜采用透水性材料、轻质材料、无机结合料稳定材料</w:t>
      </w:r>
      <w:r>
        <w:rPr>
          <w:rFonts w:hint="eastAsia" w:ascii="宋体" w:hAnsi="宋体"/>
          <w:color w:val="000000"/>
          <w:sz w:val="21"/>
          <w:szCs w:val="21"/>
        </w:rPr>
        <w:t>等，</w:t>
      </w:r>
      <w:r>
        <w:rPr>
          <w:rStyle w:val="126"/>
          <w:rFonts w:hint="eastAsia" w:ascii="宋体" w:hAnsi="宋体"/>
        </w:rPr>
        <w:t>崩解性岩石、膨胀土不得用于台背与墙背填筑</w:t>
      </w:r>
      <w:r>
        <w:rPr>
          <w:rFonts w:hint="eastAsia" w:ascii="宋体" w:hAnsi="宋体"/>
          <w:color w:val="000000"/>
          <w:sz w:val="21"/>
          <w:szCs w:val="21"/>
        </w:rPr>
        <w:t xml:space="preserve">。 </w:t>
      </w:r>
    </w:p>
    <w:p w14:paraId="1547AB3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5657850" cy="3076575"/>
            <wp:effectExtent l="0" t="0" r="0" b="0"/>
            <wp:docPr id="46" name="图片_x0020e90fbc19-b3af-4826-8ba8-a3f062ee790d" descr="b39da28b-23dd-415a-8b48-58766bb4f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_x0020e90fbc19-b3af-4826-8ba8-a3f062ee790d" descr="b39da28b-23dd-415a-8b48-58766bb4fe65"/>
                    <pic:cNvPicPr>
                      <a:picLocks noChangeAspect="1" noChangeArrowheads="1"/>
                    </pic:cNvPicPr>
                  </pic:nvPicPr>
                  <pic:blipFill>
                    <a:blip r:embed="rId55" cstate="print"/>
                    <a:srcRect/>
                    <a:stretch>
                      <a:fillRect/>
                    </a:stretch>
                  </pic:blipFill>
                  <pic:spPr>
                    <a:xfrm>
                      <a:off x="0" y="0"/>
                      <a:ext cx="5657850" cy="3076575"/>
                    </a:xfrm>
                    <a:prstGeom prst="rect">
                      <a:avLst/>
                    </a:prstGeom>
                    <a:noFill/>
                    <a:ln w="9525">
                      <a:noFill/>
                      <a:miter lim="800000"/>
                      <a:headEnd/>
                      <a:tailEnd/>
                    </a:ln>
                  </pic:spPr>
                </pic:pic>
              </a:graphicData>
            </a:graphic>
          </wp:inline>
        </w:drawing>
      </w:r>
    </w:p>
    <w:p w14:paraId="27E66F4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5048250" cy="2009775"/>
            <wp:effectExtent l="0" t="0" r="0" b="0"/>
            <wp:docPr id="47" name="图片_x0020c32b0ab5-7079-4979-8c64-ea71f21d1103" descr="276f6d32-3c0b-4c57-8004-87ff1c48ba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_x0020c32b0ab5-7079-4979-8c64-ea71f21d1103" descr="276f6d32-3c0b-4c57-8004-87ff1c48bab9"/>
                    <pic:cNvPicPr>
                      <a:picLocks noChangeAspect="1" noChangeArrowheads="1"/>
                    </pic:cNvPicPr>
                  </pic:nvPicPr>
                  <pic:blipFill>
                    <a:blip r:embed="rId56" cstate="print"/>
                    <a:srcRect/>
                    <a:stretch>
                      <a:fillRect/>
                    </a:stretch>
                  </pic:blipFill>
                  <pic:spPr>
                    <a:xfrm>
                      <a:off x="0" y="0"/>
                      <a:ext cx="5048250" cy="2009775"/>
                    </a:xfrm>
                    <a:prstGeom prst="rect">
                      <a:avLst/>
                    </a:prstGeom>
                    <a:noFill/>
                    <a:ln w="9525">
                      <a:noFill/>
                      <a:miter lim="800000"/>
                      <a:headEnd/>
                      <a:tailEnd/>
                    </a:ln>
                  </pic:spPr>
                </pic:pic>
              </a:graphicData>
            </a:graphic>
          </wp:inline>
        </w:drawing>
      </w:r>
    </w:p>
    <w:p w14:paraId="50B208A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5534025" cy="3886200"/>
            <wp:effectExtent l="19050" t="0" r="9525" b="0"/>
            <wp:docPr id="48" name="图片_x00206f6b2965-ceb1-4086-af7b-52ca185f0f07" descr="39a9f40c-73e4-4891-bf4d-2ed01c572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_x00206f6b2965-ceb1-4086-af7b-52ca185f0f07" descr="39a9f40c-73e4-4891-bf4d-2ed01c572e57"/>
                    <pic:cNvPicPr>
                      <a:picLocks noChangeAspect="1" noChangeArrowheads="1"/>
                    </pic:cNvPicPr>
                  </pic:nvPicPr>
                  <pic:blipFill>
                    <a:blip r:embed="rId57" cstate="print"/>
                    <a:srcRect/>
                    <a:stretch>
                      <a:fillRect/>
                    </a:stretch>
                  </pic:blipFill>
                  <pic:spPr>
                    <a:xfrm>
                      <a:off x="0" y="0"/>
                      <a:ext cx="5534025" cy="3886200"/>
                    </a:xfrm>
                    <a:prstGeom prst="rect">
                      <a:avLst/>
                    </a:prstGeom>
                    <a:noFill/>
                    <a:ln w="9525">
                      <a:noFill/>
                      <a:miter lim="800000"/>
                      <a:headEnd/>
                      <a:tailEnd/>
                    </a:ln>
                  </pic:spPr>
                </pic:pic>
              </a:graphicData>
            </a:graphic>
          </wp:inline>
        </w:drawing>
      </w:r>
    </w:p>
    <w:p w14:paraId="18F20DB6">
      <w:pPr>
        <w:spacing w:line="276" w:lineRule="auto"/>
        <w:textAlignment w:val="center"/>
        <w:rPr>
          <w:rFonts w:ascii="宋体" w:hAnsi="宋体"/>
          <w:color w:val="000000"/>
          <w:sz w:val="21"/>
          <w:szCs w:val="21"/>
        </w:rPr>
      </w:pPr>
      <w:r>
        <w:rPr>
          <w:rFonts w:hint="eastAsia" w:ascii="楷体" w:hAnsi="楷体" w:eastAsia="楷体"/>
          <w:b/>
          <w:bCs/>
          <w:color w:val="FD7400"/>
          <w:sz w:val="23"/>
          <w:szCs w:val="23"/>
        </w:rPr>
        <w:br w:type="textWrapping"/>
      </w:r>
      <w:r>
        <w:rPr>
          <w:rStyle w:val="132"/>
          <w:rFonts w:hint="default"/>
        </w:rPr>
        <w:t>第03讲 路基施工（三）</w:t>
      </w:r>
    </w:p>
    <w:p w14:paraId="1D85287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1.1.5　路基季节性施工 </w:t>
      </w:r>
    </w:p>
    <w:p w14:paraId="03E0458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1.路基雨期施工技术 </w:t>
      </w:r>
    </w:p>
    <w:p w14:paraId="46B4894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1）雨期施工地段的选择 </w:t>
      </w:r>
    </w:p>
    <w:p w14:paraId="70B22D8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（1）雨期路基施工地段一般</w:t>
      </w:r>
      <w:r>
        <w:rPr>
          <w:rStyle w:val="126"/>
          <w:rFonts w:hint="eastAsia" w:ascii="宋体" w:hAnsi="宋体"/>
        </w:rPr>
        <w:t>应选择砂类土、碎砾石和岩石地段以及路堑的弃方地段</w:t>
      </w:r>
      <w:r>
        <w:rPr>
          <w:rFonts w:hint="eastAsia" w:ascii="宋体" w:hAnsi="宋体"/>
          <w:color w:val="000000"/>
          <w:sz w:val="21"/>
          <w:szCs w:val="21"/>
        </w:rPr>
        <w:t xml:space="preserve">。 </w:t>
      </w:r>
    </w:p>
    <w:p w14:paraId="109ABE6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（2）低洼地段和高填深挖地段的</w:t>
      </w:r>
      <w:r>
        <w:rPr>
          <w:rStyle w:val="126"/>
          <w:rFonts w:hint="eastAsia" w:ascii="宋体" w:hAnsi="宋体"/>
        </w:rPr>
        <w:t>土质路基，重黏土、膨胀土及盐溃土地段不宜在雨期施工</w:t>
      </w:r>
      <w:r>
        <w:rPr>
          <w:rFonts w:hint="eastAsia" w:ascii="宋体" w:hAnsi="宋体"/>
          <w:color w:val="000000"/>
          <w:sz w:val="21"/>
          <w:szCs w:val="21"/>
        </w:rPr>
        <w:t>；</w:t>
      </w:r>
      <w:r>
        <w:rPr>
          <w:rStyle w:val="126"/>
          <w:rFonts w:hint="eastAsia" w:ascii="宋体" w:hAnsi="宋体"/>
        </w:rPr>
        <w:t>平原地区排水困难及沿河路段，不宜安排雨期施工</w:t>
      </w:r>
      <w:r>
        <w:rPr>
          <w:rFonts w:hint="eastAsia" w:ascii="宋体" w:hAnsi="宋体"/>
          <w:color w:val="000000"/>
          <w:sz w:val="21"/>
          <w:szCs w:val="21"/>
        </w:rPr>
        <w:t xml:space="preserve">。 </w:t>
      </w:r>
    </w:p>
    <w:p w14:paraId="5040963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2）雨期施工路基排水的规定 </w:t>
      </w:r>
    </w:p>
    <w:p w14:paraId="662277E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（1）雨期施工应综合规划、合理设置现场防排水系统，及时引排地面水。 </w:t>
      </w:r>
    </w:p>
    <w:p w14:paraId="765B59A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（2）路堤填筑的每一层表面</w:t>
      </w:r>
      <w:r>
        <w:rPr>
          <w:rStyle w:val="126"/>
          <w:rFonts w:hint="eastAsia" w:ascii="宋体" w:hAnsi="宋体"/>
        </w:rPr>
        <w:t>应设2％～4％的排水</w:t>
      </w:r>
      <w:r>
        <w:rPr>
          <w:rFonts w:hint="eastAsia" w:ascii="宋体" w:hAnsi="宋体"/>
          <w:color w:val="000000"/>
          <w:sz w:val="21"/>
          <w:szCs w:val="21"/>
        </w:rPr>
        <w:t xml:space="preserve">横坡。 </w:t>
      </w:r>
    </w:p>
    <w:p w14:paraId="7A43AD4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4）雨期路堤施工的规定 </w:t>
      </w:r>
    </w:p>
    <w:p w14:paraId="30B8458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（1）填料应选用透水性好的碎石土、卵石土、砂砾、石方碎渣和砂类土等。 </w:t>
      </w:r>
    </w:p>
    <w:p w14:paraId="6B53FA6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（2）每一填筑层表面应</w:t>
      </w:r>
      <w:r>
        <w:rPr>
          <w:rStyle w:val="126"/>
          <w:rFonts w:hint="eastAsia" w:ascii="宋体" w:hAnsi="宋体"/>
        </w:rPr>
        <w:t>做成2％～4％双向路拱横坡以利于排水</w:t>
      </w:r>
      <w:r>
        <w:rPr>
          <w:rFonts w:hint="eastAsia" w:ascii="宋体" w:hAnsi="宋体"/>
          <w:color w:val="000000"/>
          <w:sz w:val="21"/>
          <w:szCs w:val="21"/>
        </w:rPr>
        <w:t>，低洼地带或</w:t>
      </w:r>
      <w:r>
        <w:rPr>
          <w:rStyle w:val="126"/>
          <w:rFonts w:hint="eastAsia" w:ascii="宋体" w:hAnsi="宋体"/>
        </w:rPr>
        <w:t>高出设计洪水位0.5m以下部位应选用透水性好</w:t>
      </w:r>
      <w:r>
        <w:rPr>
          <w:rFonts w:hint="eastAsia" w:ascii="宋体" w:hAnsi="宋体"/>
          <w:color w:val="000000"/>
          <w:sz w:val="21"/>
          <w:szCs w:val="21"/>
        </w:rPr>
        <w:t xml:space="preserve">、饱水强度高的填料分层填筑。 </w:t>
      </w:r>
    </w:p>
    <w:p w14:paraId="0A5C604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5）雨期挖方路基施工的规定 </w:t>
      </w:r>
    </w:p>
    <w:p w14:paraId="217BFE2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（1）挖方边坡不宜一次挖到设计坡面，应预留一定厚度的覆盖层，待雨期过后再修整到设计坡面。 </w:t>
      </w:r>
    </w:p>
    <w:p w14:paraId="555D07F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（2）雨期开挖路堑，当挖至路床顶面</w:t>
      </w:r>
      <w:r>
        <w:rPr>
          <w:rStyle w:val="126"/>
          <w:rFonts w:hint="eastAsia" w:ascii="宋体" w:hAnsi="宋体"/>
        </w:rPr>
        <w:t>以上300～500mm</w:t>
      </w:r>
      <w:r>
        <w:rPr>
          <w:rFonts w:hint="eastAsia" w:ascii="宋体" w:hAnsi="宋体"/>
          <w:color w:val="000000"/>
          <w:sz w:val="21"/>
          <w:szCs w:val="21"/>
        </w:rPr>
        <w:t xml:space="preserve">时应停止开挖，并在两侧挖好临时排水沟，待雨期过后再施工。 </w:t>
      </w:r>
    </w:p>
    <w:p w14:paraId="01F63FE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（3）雨期开挖岩石路基，炮眼宜水平设置。 </w:t>
      </w:r>
    </w:p>
    <w:p w14:paraId="29B384EE">
      <w:pPr>
        <w:spacing w:line="276" w:lineRule="auto"/>
        <w:textAlignment w:val="center"/>
        <w:rPr>
          <w:rFonts w:ascii="宋体" w:hAnsi="宋体"/>
          <w:color w:val="000000"/>
          <w:sz w:val="21"/>
          <w:szCs w:val="21"/>
        </w:rPr>
      </w:pPr>
      <w:r>
        <w:rPr>
          <w:rFonts w:ascii="宋体" w:hAnsi="宋体"/>
          <w:color w:val="000000"/>
          <w:sz w:val="21"/>
          <w:szCs w:val="21"/>
        </w:rPr>
        <w:drawing>
          <wp:inline distT="0" distB="0" distL="0" distR="0">
            <wp:extent cx="5867400" cy="2190750"/>
            <wp:effectExtent l="0" t="0" r="0" b="0"/>
            <wp:docPr id="49" name="图片_x0020114bc8f8-19f3-4ed3-99a5-7f07ddb4d11b" descr="f6bd6404-45fe-4f83-8bee-af90ff066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_x0020114bc8f8-19f3-4ed3-99a5-7f07ddb4d11b" descr="f6bd6404-45fe-4f83-8bee-af90ff066225"/>
                    <pic:cNvPicPr>
                      <a:picLocks noChangeAspect="1" noChangeArrowheads="1"/>
                    </pic:cNvPicPr>
                  </pic:nvPicPr>
                  <pic:blipFill>
                    <a:blip r:embed="rId58" cstate="print"/>
                    <a:srcRect/>
                    <a:stretch>
                      <a:fillRect/>
                    </a:stretch>
                  </pic:blipFill>
                  <pic:spPr>
                    <a:xfrm>
                      <a:off x="0" y="0"/>
                      <a:ext cx="5867400" cy="2190750"/>
                    </a:xfrm>
                    <a:prstGeom prst="rect">
                      <a:avLst/>
                    </a:prstGeom>
                    <a:noFill/>
                    <a:ln w="9525">
                      <a:noFill/>
                      <a:miter lim="800000"/>
                      <a:headEnd/>
                      <a:tailEnd/>
                    </a:ln>
                  </pic:spPr>
                </pic:pic>
              </a:graphicData>
            </a:graphic>
          </wp:inline>
        </w:drawing>
      </w:r>
    </w:p>
    <w:p w14:paraId="25679DB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2.路基冬期施工技术 </w:t>
      </w:r>
    </w:p>
    <w:p w14:paraId="007102E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在季节性冻土地区，</w:t>
      </w:r>
      <w:r>
        <w:rPr>
          <w:rStyle w:val="126"/>
          <w:rFonts w:hint="eastAsia" w:ascii="宋体" w:hAnsi="宋体"/>
        </w:rPr>
        <w:t>昼夜平均温度在-3℃以下且连续10d以上</w:t>
      </w:r>
      <w:r>
        <w:rPr>
          <w:rFonts w:hint="eastAsia" w:ascii="宋体" w:hAnsi="宋体"/>
          <w:color w:val="000000"/>
          <w:sz w:val="21"/>
          <w:szCs w:val="21"/>
        </w:rPr>
        <w:t xml:space="preserve">，或者昼夜平均温度虽在-3℃以上但冻土没有完全融化时，均应按冬期施工办理。 </w:t>
      </w:r>
    </w:p>
    <w:p w14:paraId="557C0A7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1）路基工程可冬期进行的项目 </w:t>
      </w:r>
    </w:p>
    <w:p w14:paraId="1F35339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（1）泥沼地带河湖冻结到一定深度后，可利用地基冻结后承载力提高的有利条件修筑施工便道，运输所需的机具、设备和材料。 </w:t>
      </w:r>
    </w:p>
    <w:p w14:paraId="7C580A9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（2）含水率高的流动土质、流沙地段的路堑可利用冻结期开挖。 </w:t>
      </w:r>
    </w:p>
    <w:p w14:paraId="0A6505F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（3）河滩地段可利用冬期水位低，开挖基坑修建防护工程，但应采取加温保温措施，注意养护。</w:t>
      </w: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6286500" cy="1971675"/>
            <wp:effectExtent l="19050" t="0" r="0" b="0"/>
            <wp:docPr id="50" name="图片_x0020da9e820a-ead5-4b45-a0bc-f02150b8c997" descr="aff40cc7-ca25-4d88-a77f-dc8a1fccf7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_x0020da9e820a-ead5-4b45-a0bc-f02150b8c997" descr="aff40cc7-ca25-4d88-a77f-dc8a1fccf7e2"/>
                    <pic:cNvPicPr>
                      <a:picLocks noChangeAspect="1" noChangeArrowheads="1"/>
                    </pic:cNvPicPr>
                  </pic:nvPicPr>
                  <pic:blipFill>
                    <a:blip r:embed="rId59" cstate="print"/>
                    <a:srcRect/>
                    <a:stretch>
                      <a:fillRect/>
                    </a:stretch>
                  </pic:blipFill>
                  <pic:spPr>
                    <a:xfrm>
                      <a:off x="0" y="0"/>
                      <a:ext cx="6286500" cy="1971675"/>
                    </a:xfrm>
                    <a:prstGeom prst="rect">
                      <a:avLst/>
                    </a:prstGeom>
                    <a:noFill/>
                    <a:ln w="9525">
                      <a:noFill/>
                      <a:miter lim="800000"/>
                      <a:headEnd/>
                      <a:tailEnd/>
                    </a:ln>
                  </pic:spPr>
                </pic:pic>
              </a:graphicData>
            </a:graphic>
          </wp:inline>
        </w:drawing>
      </w:r>
    </w:p>
    <w:p w14:paraId="29A5598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（4）</w:t>
      </w:r>
      <w:r>
        <w:rPr>
          <w:rStyle w:val="126"/>
          <w:rFonts w:hint="eastAsia" w:ascii="宋体" w:hAnsi="宋体"/>
        </w:rPr>
        <w:t>岩石地段的路堑或半填半挖地段</w:t>
      </w:r>
      <w:r>
        <w:rPr>
          <w:rFonts w:hint="eastAsia" w:ascii="宋体" w:hAnsi="宋体"/>
          <w:color w:val="000000"/>
          <w:sz w:val="21"/>
          <w:szCs w:val="21"/>
        </w:rPr>
        <w:t xml:space="preserve">，可进行开挖作业。 </w:t>
      </w:r>
    </w:p>
    <w:p w14:paraId="79D504E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2）路基工程不宜冬期施工的项目 </w:t>
      </w:r>
    </w:p>
    <w:p w14:paraId="18544DF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（1）高速公路、一级公路的土质路基和地质不良地区公路路堤不宜进行冬期施工。 </w:t>
      </w:r>
      <w:r>
        <w:rPr>
          <w:rStyle w:val="126"/>
          <w:rFonts w:hint="eastAsia" w:ascii="宋体" w:hAnsi="宋体"/>
        </w:rPr>
        <w:t>土质路堤路床以下1m范围内，不得进行冬期施工</w:t>
      </w:r>
      <w:r>
        <w:rPr>
          <w:rFonts w:hint="eastAsia" w:ascii="宋体" w:hAnsi="宋体"/>
          <w:color w:val="000000"/>
          <w:sz w:val="21"/>
          <w:szCs w:val="21"/>
        </w:rPr>
        <w:t>。</w:t>
      </w:r>
      <w:r>
        <w:rPr>
          <w:rStyle w:val="126"/>
          <w:rFonts w:hint="eastAsia" w:ascii="宋体" w:hAnsi="宋体"/>
        </w:rPr>
        <w:t>半填半挖地段、填挖交界处不得在冬期施工</w:t>
      </w:r>
      <w:r>
        <w:rPr>
          <w:rFonts w:hint="eastAsia" w:ascii="宋体" w:hAnsi="宋体"/>
          <w:color w:val="000000"/>
          <w:sz w:val="21"/>
          <w:szCs w:val="21"/>
        </w:rPr>
        <w:t xml:space="preserve">。 </w:t>
      </w:r>
    </w:p>
    <w:p w14:paraId="1720DF4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（2）铲除原地面的草皮、挖掘填方地段的台阶。 </w:t>
      </w:r>
    </w:p>
    <w:p w14:paraId="344C49B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（3）</w:t>
      </w:r>
      <w:r>
        <w:rPr>
          <w:rStyle w:val="126"/>
          <w:rFonts w:hint="eastAsia" w:ascii="宋体" w:hAnsi="宋体"/>
        </w:rPr>
        <w:t>整修路基边坡</w:t>
      </w:r>
      <w:r>
        <w:rPr>
          <w:rFonts w:hint="eastAsia" w:ascii="宋体" w:hAnsi="宋体"/>
          <w:color w:val="000000"/>
          <w:sz w:val="21"/>
          <w:szCs w:val="21"/>
        </w:rPr>
        <w:t xml:space="preserve">。 </w:t>
      </w:r>
    </w:p>
    <w:p w14:paraId="18F09A1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（4）在河滩低洼地带将被水淹的填土路堤。 </w:t>
      </w:r>
    </w:p>
    <w:p w14:paraId="76B390A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6019800" cy="1790700"/>
            <wp:effectExtent l="0" t="0" r="0" b="0"/>
            <wp:docPr id="51" name="图片_x00201bbebad3-755c-4ed4-8fa6-6cca4085ccb9" descr="f2ab070b-966a-4e40-9eb6-80b2e3fd8f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_x00201bbebad3-755c-4ed4-8fa6-6cca4085ccb9" descr="f2ab070b-966a-4e40-9eb6-80b2e3fd8f6c"/>
                    <pic:cNvPicPr>
                      <a:picLocks noChangeAspect="1" noChangeArrowheads="1"/>
                    </pic:cNvPicPr>
                  </pic:nvPicPr>
                  <pic:blipFill>
                    <a:blip r:embed="rId60" cstate="print"/>
                    <a:srcRect/>
                    <a:stretch>
                      <a:fillRect/>
                    </a:stretch>
                  </pic:blipFill>
                  <pic:spPr>
                    <a:xfrm>
                      <a:off x="0" y="0"/>
                      <a:ext cx="6019800" cy="1790700"/>
                    </a:xfrm>
                    <a:prstGeom prst="rect">
                      <a:avLst/>
                    </a:prstGeom>
                    <a:noFill/>
                    <a:ln w="9525">
                      <a:noFill/>
                      <a:miter lim="800000"/>
                      <a:headEnd/>
                      <a:tailEnd/>
                    </a:ln>
                  </pic:spPr>
                </pic:pic>
              </a:graphicData>
            </a:graphic>
          </wp:inline>
        </w:drawing>
      </w:r>
    </w:p>
    <w:p w14:paraId="7E4CB19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4）冬期填方路堤施工的规定 </w:t>
      </w:r>
    </w:p>
    <w:p w14:paraId="47D2301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（1）路堤填料应选用未冻结的</w:t>
      </w:r>
      <w:r>
        <w:rPr>
          <w:rStyle w:val="126"/>
          <w:rFonts w:hint="eastAsia" w:ascii="宋体" w:hAnsi="宋体"/>
        </w:rPr>
        <w:t>砂类土、碎石、卵石土、石渣等透水性好的材料</w:t>
      </w:r>
      <w:r>
        <w:rPr>
          <w:rFonts w:hint="eastAsia" w:ascii="宋体" w:hAnsi="宋体"/>
          <w:color w:val="000000"/>
          <w:sz w:val="21"/>
          <w:szCs w:val="21"/>
        </w:rPr>
        <w:t xml:space="preserve">，不得用含水率大的黏质土。 </w:t>
      </w:r>
    </w:p>
    <w:p w14:paraId="3F03722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（2）填筑路堤应按横断面全宽平填，每层松铺厚度应比正常</w:t>
      </w:r>
      <w:r>
        <w:rPr>
          <w:rStyle w:val="126"/>
          <w:rFonts w:hint="eastAsia" w:ascii="宋体" w:hAnsi="宋体"/>
        </w:rPr>
        <w:t>施工减少20％～30％，</w:t>
      </w:r>
      <w:r>
        <w:rPr>
          <w:rFonts w:hint="eastAsia" w:ascii="宋体" w:hAnsi="宋体"/>
          <w:color w:val="000000"/>
          <w:sz w:val="21"/>
          <w:szCs w:val="21"/>
        </w:rPr>
        <w:t xml:space="preserve">且松铺厚度不得超过300mm。当天填土应当天完成碾压。 </w:t>
      </w:r>
    </w:p>
    <w:p w14:paraId="053AF19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（4）</w:t>
      </w:r>
      <w:r>
        <w:rPr>
          <w:rStyle w:val="126"/>
          <w:rFonts w:hint="eastAsia" w:ascii="宋体" w:hAnsi="宋体"/>
        </w:rPr>
        <w:t>当填筑高程距路床底面1m时，碾压密实后应停止填筑</w:t>
      </w:r>
      <w:r>
        <w:rPr>
          <w:rFonts w:hint="eastAsia" w:ascii="宋体" w:hAnsi="宋体"/>
          <w:color w:val="000000"/>
          <w:sz w:val="21"/>
          <w:szCs w:val="21"/>
        </w:rPr>
        <w:t xml:space="preserve">，在顶面覆盖防冻保温层，待冬期过后整理复压，再分层填至设计高程。 </w:t>
      </w:r>
    </w:p>
    <w:p w14:paraId="271A929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（5）冬期过后应对填方路堤进行补充压实，压实度应符合表1.1-4的规定。 </w:t>
      </w:r>
    </w:p>
    <w:p w14:paraId="66C3420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5）冬期施工开挖路堑表层冻土的方法 </w:t>
      </w:r>
    </w:p>
    <w:p w14:paraId="20B2DAB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（1）爆破冻土法； </w:t>
      </w:r>
    </w:p>
    <w:p w14:paraId="7E9ACC0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（2）机械破冻法； </w:t>
      </w:r>
    </w:p>
    <w:p w14:paraId="45571C6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（3）人工破冻法。 </w:t>
      </w:r>
    </w:p>
    <w:p w14:paraId="3649667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6）冬期挖方路基施工的规定 </w:t>
      </w:r>
    </w:p>
    <w:p w14:paraId="538DB23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（1）</w:t>
      </w:r>
      <w:r>
        <w:rPr>
          <w:rStyle w:val="126"/>
          <w:rFonts w:hint="eastAsia" w:ascii="宋体" w:hAnsi="宋体"/>
        </w:rPr>
        <w:t>挖方边坡不得一次挖到设计线</w:t>
      </w:r>
      <w:r>
        <w:rPr>
          <w:rFonts w:hint="eastAsia" w:ascii="宋体" w:hAnsi="宋体"/>
          <w:color w:val="000000"/>
          <w:sz w:val="21"/>
          <w:szCs w:val="21"/>
        </w:rPr>
        <w:t xml:space="preserve">，应预留一定厚度的覆盖层，待到正常施工季节后再修整到设计坡面。 </w:t>
      </w:r>
    </w:p>
    <w:p w14:paraId="76F0CDA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（2）</w:t>
      </w:r>
      <w:r>
        <w:rPr>
          <w:rStyle w:val="126"/>
          <w:rFonts w:hint="eastAsia" w:ascii="宋体" w:hAnsi="宋体"/>
        </w:rPr>
        <w:t>路基挖至路床顶面以上1m时</w:t>
      </w:r>
      <w:r>
        <w:rPr>
          <w:rFonts w:hint="eastAsia" w:ascii="宋体" w:hAnsi="宋体"/>
          <w:color w:val="000000"/>
          <w:sz w:val="21"/>
          <w:szCs w:val="21"/>
        </w:rPr>
        <w:t xml:space="preserve">，完成临时排水沟后应停止开挖，待冬期过后再施工。 </w:t>
      </w:r>
    </w:p>
    <w:p w14:paraId="4BF7CCE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1.1.6　路基改（扩）建施工 </w:t>
      </w:r>
    </w:p>
    <w:p w14:paraId="3D41A10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 —般规定 </w:t>
      </w:r>
    </w:p>
    <w:p w14:paraId="6DCE069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（1）不中断交通路基拓宽施工时，应采取交通管制和安全防护措施。 </w:t>
      </w:r>
    </w:p>
    <w:p w14:paraId="1BEB812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（2）施工前应截断流向拓宽作业区的水源，开挖临时排水沟。 </w:t>
      </w:r>
    </w:p>
    <w:p w14:paraId="7A212D0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（3）拓宽路堤的</w:t>
      </w:r>
      <w:r>
        <w:rPr>
          <w:rStyle w:val="126"/>
          <w:rFonts w:hint="eastAsia" w:ascii="宋体" w:hAnsi="宋体"/>
        </w:rPr>
        <w:t>填料宜与老路基相同</w:t>
      </w:r>
      <w:r>
        <w:rPr>
          <w:rFonts w:hint="eastAsia" w:ascii="宋体" w:hAnsi="宋体"/>
          <w:color w:val="000000"/>
          <w:sz w:val="21"/>
          <w:szCs w:val="21"/>
        </w:rPr>
        <w:t>，或选用水稳性好的砂砾、碎石等填料，且应满足表1.1-3的要求。路床应</w:t>
      </w:r>
      <w:r>
        <w:rPr>
          <w:rStyle w:val="126"/>
          <w:rFonts w:hint="eastAsia" w:ascii="宋体" w:hAnsi="宋体"/>
        </w:rPr>
        <w:t>采用水稳性好的粗粒土或无机结合料稳定材料填筑</w:t>
      </w:r>
      <w:r>
        <w:rPr>
          <w:rFonts w:hint="eastAsia" w:ascii="宋体" w:hAnsi="宋体"/>
          <w:color w:val="000000"/>
          <w:sz w:val="21"/>
          <w:szCs w:val="21"/>
        </w:rPr>
        <w:t xml:space="preserve">。 </w:t>
      </w:r>
    </w:p>
    <w:p w14:paraId="7721C45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2.—般路堤拓宽施工要求 </w:t>
      </w:r>
    </w:p>
    <w:p w14:paraId="09B547B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（1）拓宽路堤填筑前，应拆除原有排水沟、隔离栅等设施。拓宽部分的基底清除原地表土应不小于0.3m, 清理后的场地应进行平整压实。老路堤坡面，</w:t>
      </w:r>
      <w:r>
        <w:rPr>
          <w:rStyle w:val="126"/>
          <w:rFonts w:hint="eastAsia" w:ascii="宋体" w:hAnsi="宋体"/>
        </w:rPr>
        <w:t>清除的法向厚度应不小于0.3m</w:t>
      </w:r>
      <w:r>
        <w:rPr>
          <w:rFonts w:hint="eastAsia" w:ascii="宋体" w:hAnsi="宋体"/>
          <w:color w:val="000000"/>
          <w:sz w:val="21"/>
          <w:szCs w:val="21"/>
        </w:rPr>
        <w:t xml:space="preserve">。 </w:t>
      </w:r>
    </w:p>
    <w:p w14:paraId="4554213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（3）上边坡的既有防护工程宜与路基开挖</w:t>
      </w:r>
      <w:r>
        <w:rPr>
          <w:rStyle w:val="126"/>
          <w:rFonts w:hint="eastAsia" w:ascii="宋体" w:hAnsi="宋体"/>
        </w:rPr>
        <w:t>同步拆除</w:t>
      </w:r>
      <w:r>
        <w:rPr>
          <w:rFonts w:hint="eastAsia" w:ascii="宋体" w:hAnsi="宋体"/>
          <w:color w:val="000000"/>
          <w:sz w:val="21"/>
          <w:szCs w:val="21"/>
        </w:rPr>
        <w:t xml:space="preserve">。 </w:t>
      </w:r>
    </w:p>
    <w:p w14:paraId="3D2413C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（4）</w:t>
      </w:r>
      <w:r>
        <w:rPr>
          <w:rStyle w:val="126"/>
          <w:rFonts w:hint="eastAsia" w:ascii="宋体" w:hAnsi="宋体"/>
        </w:rPr>
        <w:t>既有路堤的护脚挡土墙及抗滑桩可不拆除</w:t>
      </w:r>
      <w:r>
        <w:rPr>
          <w:rFonts w:hint="eastAsia" w:ascii="宋体" w:hAnsi="宋体"/>
          <w:color w:val="000000"/>
          <w:sz w:val="21"/>
          <w:szCs w:val="21"/>
        </w:rPr>
        <w:t xml:space="preserve">。路肩式挡土墙路基拼接时，上部支挡结构物应予拆除，宜拆除至路床底面以下。 </w:t>
      </w:r>
    </w:p>
    <w:p w14:paraId="4EEB77E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（5）既有路基有包边土时，</w:t>
      </w:r>
      <w:r>
        <w:rPr>
          <w:rStyle w:val="126"/>
          <w:rFonts w:hint="eastAsia" w:ascii="宋体" w:hAnsi="宋体"/>
        </w:rPr>
        <w:t>宜去除包边土后再进行拼接</w:t>
      </w:r>
      <w:r>
        <w:rPr>
          <w:rFonts w:hint="eastAsia" w:ascii="宋体" w:hAnsi="宋体"/>
          <w:color w:val="000000"/>
          <w:sz w:val="21"/>
          <w:szCs w:val="21"/>
        </w:rPr>
        <w:t xml:space="preserve">。 </w:t>
      </w:r>
    </w:p>
    <w:p w14:paraId="4D823E8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（6）从老路堤坡脚向上开挖台阶时，应随挖随填，</w:t>
      </w:r>
      <w:r>
        <w:rPr>
          <w:rStyle w:val="126"/>
          <w:rFonts w:hint="eastAsia" w:ascii="宋体" w:hAnsi="宋体"/>
        </w:rPr>
        <w:t>台阶高度应不大于1.0m，宽度应不小于1.0m</w:t>
      </w:r>
      <w:r>
        <w:rPr>
          <w:rFonts w:hint="eastAsia" w:ascii="宋体" w:hAnsi="宋体"/>
          <w:color w:val="000000"/>
          <w:sz w:val="21"/>
          <w:szCs w:val="21"/>
        </w:rPr>
        <w:t xml:space="preserve">。 </w:t>
      </w:r>
    </w:p>
    <w:p w14:paraId="5DA1D8A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（7）拼接宽度小于0.75m时，可采取超宽填筑再削坡或翻挖既有路堤等措施。 </w:t>
      </w:r>
    </w:p>
    <w:p w14:paraId="6CF1C64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（8）宜在新、老路基结合部铺设土工合成材料。 </w:t>
      </w:r>
    </w:p>
    <w:p w14:paraId="31CE8C6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（9）拓宽路基应进行沉降观测，观测点应按设计要求设置。高路堤与陡坡路堤路段尚</w:t>
      </w:r>
      <w:r>
        <w:rPr>
          <w:rStyle w:val="126"/>
          <w:rFonts w:hint="eastAsia" w:ascii="宋体" w:hAnsi="宋体"/>
        </w:rPr>
        <w:t>应进行稳定性监测</w:t>
      </w:r>
      <w:r>
        <w:rPr>
          <w:rFonts w:hint="eastAsia" w:ascii="宋体" w:hAnsi="宋体"/>
          <w:color w:val="000000"/>
          <w:sz w:val="21"/>
          <w:szCs w:val="21"/>
        </w:rPr>
        <w:t xml:space="preserve">。 </w:t>
      </w:r>
    </w:p>
    <w:p w14:paraId="7241D42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248025" cy="1647825"/>
            <wp:effectExtent l="0" t="0" r="9525" b="0"/>
            <wp:docPr id="52" name="图片_x0020f45f1944-7177-4f40-83d3-6ed4ed291689" descr="73a12818-b728-41d6-bc72-901cdcf2b1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_x0020f45f1944-7177-4f40-83d3-6ed4ed291689" descr="73a12818-b728-41d6-bc72-901cdcf2b1b0"/>
                    <pic:cNvPicPr>
                      <a:picLocks noChangeAspect="1" noChangeArrowheads="1"/>
                    </pic:cNvPicPr>
                  </pic:nvPicPr>
                  <pic:blipFill>
                    <a:blip r:embed="rId61" cstate="print"/>
                    <a:srcRect/>
                    <a:stretch>
                      <a:fillRect/>
                    </a:stretch>
                  </pic:blipFill>
                  <pic:spPr>
                    <a:xfrm>
                      <a:off x="0" y="0"/>
                      <a:ext cx="3248025" cy="1647825"/>
                    </a:xfrm>
                    <a:prstGeom prst="rect">
                      <a:avLst/>
                    </a:prstGeom>
                    <a:noFill/>
                    <a:ln w="9525">
                      <a:noFill/>
                      <a:miter lim="800000"/>
                      <a:headEnd/>
                      <a:tailEnd/>
                    </a:ln>
                  </pic:spPr>
                </pic:pic>
              </a:graphicData>
            </a:graphic>
          </wp:inline>
        </w:drawing>
      </w:r>
    </w:p>
    <w:p w14:paraId="1592383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5.新旧路基结合部处治技术要点 </w:t>
      </w:r>
    </w:p>
    <w:p w14:paraId="6347440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1）新路基填筑 </w:t>
      </w:r>
    </w:p>
    <w:p w14:paraId="2E45DAC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（1）地基处治 </w:t>
      </w:r>
    </w:p>
    <w:p w14:paraId="456B41C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①低路堤地基处治 </w:t>
      </w:r>
    </w:p>
    <w:p w14:paraId="4812658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对于低路堤，当地基土不是十分软弱时，</w:t>
      </w:r>
      <w:r>
        <w:rPr>
          <w:rStyle w:val="126"/>
          <w:rFonts w:hint="eastAsia" w:ascii="宋体" w:hAnsi="宋体"/>
        </w:rPr>
        <w:t>新拓宽段地基部分可以按一般路基进行填筑，</w:t>
      </w:r>
      <w:r>
        <w:rPr>
          <w:rFonts w:hint="eastAsia" w:ascii="宋体" w:hAnsi="宋体"/>
          <w:color w:val="000000"/>
          <w:sz w:val="21"/>
          <w:szCs w:val="21"/>
        </w:rPr>
        <w:t xml:space="preserve">必要时可进行换填和加固。 </w:t>
      </w:r>
    </w:p>
    <w:p w14:paraId="6659915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②高路堤地基处治 </w:t>
      </w:r>
    </w:p>
    <w:p w14:paraId="5786321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高路堤一侧拓宽时，应防止新路基失稳，防止施工过快，使路基滑动。高路堤拓宽时，一定要进行路基稳定性验算，采取有效措施，防止路基失稳。 </w:t>
      </w:r>
    </w:p>
    <w:p w14:paraId="31B5805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（2）拓宽部分路基填筑 </w:t>
      </w:r>
    </w:p>
    <w:p w14:paraId="78B89BE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改善拓宽部分路基填料性质和提高新路基填土力学性能常用的措施有： </w:t>
      </w:r>
    </w:p>
    <w:p w14:paraId="1E26F66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①轻质填料路堤 </w:t>
      </w:r>
    </w:p>
    <w:p w14:paraId="5C7E46F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采用</w:t>
      </w:r>
      <w:r>
        <w:rPr>
          <w:rStyle w:val="126"/>
          <w:rFonts w:hint="eastAsia" w:ascii="宋体" w:hAnsi="宋体"/>
        </w:rPr>
        <w:t>粉煤灰、石灰、泡沫轻质土等填料</w:t>
      </w:r>
      <w:r>
        <w:rPr>
          <w:rFonts w:hint="eastAsia" w:ascii="宋体" w:hAnsi="宋体"/>
          <w:color w:val="000000"/>
          <w:sz w:val="21"/>
          <w:szCs w:val="21"/>
        </w:rPr>
        <w:t xml:space="preserve">填筑的路堤，降低新路堤的自重。 </w:t>
      </w:r>
    </w:p>
    <w:p w14:paraId="465B17F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②砂砾石填料 </w:t>
      </w:r>
    </w:p>
    <w:p w14:paraId="4793EB3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砂砾石可压缩性较小，能大大减小路堤的压缩变形并提高承载力。 </w:t>
      </w:r>
    </w:p>
    <w:p w14:paraId="237608E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③冲击补强 </w:t>
      </w:r>
    </w:p>
    <w:p w14:paraId="0DA3FB6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562350" cy="2124075"/>
            <wp:effectExtent l="0" t="0" r="0" b="0"/>
            <wp:docPr id="53" name="图片_x002086333454-5e48-44dc-b9dd-11acea43c492" descr="8262f4b7-cc64-4217-bb52-f63a364bd9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_x002086333454-5e48-44dc-b9dd-11acea43c492" descr="8262f4b7-cc64-4217-bb52-f63a364bd93a"/>
                    <pic:cNvPicPr>
                      <a:picLocks noChangeAspect="1" noChangeArrowheads="1"/>
                    </pic:cNvPicPr>
                  </pic:nvPicPr>
                  <pic:blipFill>
                    <a:blip r:embed="rId62" cstate="print"/>
                    <a:srcRect/>
                    <a:stretch>
                      <a:fillRect/>
                    </a:stretch>
                  </pic:blipFill>
                  <pic:spPr>
                    <a:xfrm>
                      <a:off x="0" y="0"/>
                      <a:ext cx="3562350" cy="2124075"/>
                    </a:xfrm>
                    <a:prstGeom prst="rect">
                      <a:avLst/>
                    </a:prstGeom>
                    <a:noFill/>
                    <a:ln w="9525">
                      <a:noFill/>
                      <a:miter lim="800000"/>
                      <a:headEnd/>
                      <a:tailEnd/>
                    </a:ln>
                  </pic:spPr>
                </pic:pic>
              </a:graphicData>
            </a:graphic>
          </wp:inline>
        </w:drawing>
      </w:r>
    </w:p>
    <w:p w14:paraId="14DF8EC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2）新旧路基衔接的技术措施 </w:t>
      </w:r>
    </w:p>
    <w:p w14:paraId="6A31933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（1）清除旧路肩边坡上草皮、树根及腐殖土等杂物。 </w:t>
      </w:r>
    </w:p>
    <w:p w14:paraId="5AA6A9D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（2）将旧土路肩进行翻晒或掺灰重新碾压，以达到质量要求。 </w:t>
      </w:r>
    </w:p>
    <w:p w14:paraId="005D6D0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修建试验路，改进路基开挖台阶的方案，由从土路肩开始下挖台阶，改为从硬路肩开始下挖台阶，沿道路纵向铺设一定幅宽的土工材料，使土工材料一半位于老路基中，另一半位于加宽路基土中，以消除旧路基边坡压实度不足，加强新旧路基的结合程度，减少新老路堤沉降差。 </w:t>
      </w:r>
    </w:p>
    <w:p w14:paraId="2F50DC5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1.关于填土路堤施工过程质量控制的说法，正确的是（　）。</w:t>
      </w:r>
      <w:r>
        <w:rPr>
          <w:rFonts w:hint="eastAsia" w:ascii="宋体" w:hAnsi="宋体"/>
          <w:color w:val="000000"/>
          <w:sz w:val="21"/>
          <w:szCs w:val="21"/>
        </w:rPr>
        <w:t xml:space="preserve"> </w:t>
      </w:r>
    </w:p>
    <w:p w14:paraId="6233514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A.施工过程中每填筑三层后应进行压实度检测</w:t>
      </w:r>
      <w:r>
        <w:rPr>
          <w:rFonts w:hint="eastAsia" w:ascii="宋体" w:hAnsi="宋体"/>
          <w:color w:val="000000"/>
          <w:sz w:val="21"/>
          <w:szCs w:val="21"/>
        </w:rPr>
        <w:t xml:space="preserve"> </w:t>
      </w:r>
    </w:p>
    <w:p w14:paraId="0A4D724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B.压实度检测频率由现场监理工程师确定</w:t>
      </w:r>
      <w:r>
        <w:rPr>
          <w:rFonts w:hint="eastAsia" w:ascii="宋体" w:hAnsi="宋体"/>
          <w:color w:val="000000"/>
          <w:sz w:val="21"/>
          <w:szCs w:val="21"/>
        </w:rPr>
        <w:t xml:space="preserve"> </w:t>
      </w:r>
    </w:p>
    <w:p w14:paraId="7AE983B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C.填土路堤压实度检测只能采用灌砂法</w:t>
      </w:r>
      <w:r>
        <w:rPr>
          <w:rFonts w:hint="eastAsia" w:ascii="宋体" w:hAnsi="宋体"/>
          <w:color w:val="000000"/>
          <w:sz w:val="21"/>
          <w:szCs w:val="21"/>
        </w:rPr>
        <w:t xml:space="preserve"> </w:t>
      </w:r>
    </w:p>
    <w:p w14:paraId="38DC6DE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D.施工过程中，每填筑2m宜检测路基中线和宽度</w:t>
      </w:r>
      <w:r>
        <w:rPr>
          <w:rFonts w:hint="eastAsia" w:ascii="宋体" w:hAnsi="宋体"/>
          <w:color w:val="000000"/>
          <w:sz w:val="21"/>
          <w:szCs w:val="21"/>
        </w:rPr>
        <w:t xml:space="preserve"> </w:t>
      </w:r>
    </w:p>
    <w:p w14:paraId="07792805">
      <w:pPr>
        <w:spacing w:line="276" w:lineRule="auto"/>
        <w:textAlignment w:val="center"/>
        <w:rPr>
          <w:rFonts w:ascii="宋体" w:hAnsi="宋体"/>
          <w:color w:val="000000"/>
          <w:sz w:val="21"/>
          <w:szCs w:val="21"/>
        </w:rPr>
      </w:pPr>
      <w:r>
        <w:rPr>
          <w:rStyle w:val="134"/>
          <w:rFonts w:hint="default" w:ascii="宋体" w:hAnsi="宋体" w:eastAsia="宋体" w:cs="宋体"/>
          <w:b/>
          <w:bCs/>
          <w:color w:val="A50021"/>
          <w:u w:val="double"/>
        </w:rPr>
        <w:t>  </w:t>
      </w:r>
      <w:r>
        <w:rPr>
          <w:rStyle w:val="134"/>
          <w:rFonts w:hint="default"/>
          <w:b/>
          <w:bCs/>
          <w:color w:val="A50021"/>
          <w:u w:val="double"/>
        </w:rPr>
        <w:t>『正确答案』D</w:t>
      </w:r>
      <w:r>
        <w:rPr>
          <w:rFonts w:hint="eastAsia" w:ascii="宋体" w:hAnsi="宋体"/>
          <w:color w:val="000000"/>
          <w:sz w:val="21"/>
          <w:szCs w:val="21"/>
        </w:rPr>
        <w:t xml:space="preserve"> </w:t>
      </w:r>
    </w:p>
    <w:p w14:paraId="19E6F69B">
      <w:pPr>
        <w:spacing w:line="276" w:lineRule="auto"/>
        <w:textAlignment w:val="center"/>
        <w:rPr>
          <w:rFonts w:ascii="宋体" w:hAnsi="宋体"/>
          <w:color w:val="000000"/>
          <w:sz w:val="21"/>
          <w:szCs w:val="21"/>
        </w:rPr>
      </w:pPr>
      <w:r>
        <w:rPr>
          <w:rStyle w:val="134"/>
          <w:rFonts w:hint="default" w:ascii="宋体" w:hAnsi="宋体" w:eastAsia="宋体" w:cs="宋体"/>
          <w:b/>
          <w:bCs/>
          <w:color w:val="A50021"/>
          <w:u w:val="double"/>
        </w:rPr>
        <w:t>  </w:t>
      </w:r>
      <w:r>
        <w:rPr>
          <w:rStyle w:val="134"/>
          <w:rFonts w:hint="default"/>
          <w:b/>
          <w:bCs/>
          <w:color w:val="A50021"/>
          <w:u w:val="double"/>
        </w:rPr>
        <w:t>『答案解析』</w:t>
      </w:r>
      <w:r>
        <w:rPr>
          <w:rStyle w:val="134"/>
          <w:rFonts w:hint="default"/>
          <w:color w:val="000000"/>
        </w:rPr>
        <w:t>填土路堤施工过程质量控制：施工过程中，每一压实层均应进行压实度检测，检测频率为每1000m</w:t>
      </w:r>
      <w:r>
        <w:rPr>
          <w:rStyle w:val="134"/>
          <w:rFonts w:hint="default"/>
          <w:color w:val="000000"/>
          <w:vertAlign w:val="superscript"/>
        </w:rPr>
        <w:t>2</w:t>
      </w:r>
      <w:r>
        <w:rPr>
          <w:rStyle w:val="134"/>
          <w:rFonts w:hint="default"/>
          <w:color w:val="000000"/>
        </w:rPr>
        <w:t>不少于2点。施工过程中，每填筑2m宜检测路线中线和宽度。</w:t>
      </w:r>
      <w:r>
        <w:rPr>
          <w:rFonts w:hint="eastAsia" w:ascii="宋体" w:hAnsi="宋体"/>
          <w:color w:val="000000"/>
          <w:sz w:val="21"/>
          <w:szCs w:val="21"/>
        </w:rPr>
        <w:t xml:space="preserve"> </w:t>
      </w:r>
    </w:p>
    <w:p w14:paraId="3825610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2.关于土石路堤填筑要求的说法，错误的是（　）。</w:t>
      </w:r>
      <w:r>
        <w:rPr>
          <w:rFonts w:hint="eastAsia" w:ascii="宋体" w:hAnsi="宋体"/>
          <w:color w:val="000000"/>
          <w:sz w:val="21"/>
          <w:szCs w:val="21"/>
        </w:rPr>
        <w:t xml:space="preserve"> </w:t>
      </w:r>
    </w:p>
    <w:p w14:paraId="6B83700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A.土石路堤不得倾填</w:t>
      </w:r>
      <w:r>
        <w:rPr>
          <w:rFonts w:hint="eastAsia" w:ascii="宋体" w:hAnsi="宋体"/>
          <w:color w:val="000000"/>
          <w:sz w:val="21"/>
          <w:szCs w:val="21"/>
        </w:rPr>
        <w:t xml:space="preserve"> </w:t>
      </w:r>
    </w:p>
    <w:p w14:paraId="4C31D86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B.压实后透水性差异大的土石混合材料，宜纵向分幅填筑</w:t>
      </w:r>
      <w:r>
        <w:rPr>
          <w:rFonts w:hint="eastAsia" w:ascii="宋体" w:hAnsi="宋体"/>
          <w:color w:val="000000"/>
          <w:sz w:val="21"/>
          <w:szCs w:val="21"/>
        </w:rPr>
        <w:t xml:space="preserve"> </w:t>
      </w:r>
    </w:p>
    <w:p w14:paraId="59AF921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C.压实机械宜采用自重不小于18t的振动压路机</w:t>
      </w:r>
      <w:r>
        <w:rPr>
          <w:rFonts w:hint="eastAsia" w:ascii="宋体" w:hAnsi="宋体"/>
          <w:color w:val="000000"/>
          <w:sz w:val="21"/>
          <w:szCs w:val="21"/>
        </w:rPr>
        <w:t xml:space="preserve"> </w:t>
      </w:r>
    </w:p>
    <w:p w14:paraId="67FE182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D.中硬、硬质石料的土石路堤宜进行边坡码砌</w:t>
      </w:r>
      <w:r>
        <w:rPr>
          <w:rFonts w:hint="eastAsia" w:ascii="宋体" w:hAnsi="宋体"/>
          <w:color w:val="000000"/>
          <w:sz w:val="21"/>
          <w:szCs w:val="21"/>
        </w:rPr>
        <w:t xml:space="preserve"> </w:t>
      </w:r>
    </w:p>
    <w:p w14:paraId="26218FAC">
      <w:pPr>
        <w:spacing w:line="276" w:lineRule="auto"/>
        <w:textAlignment w:val="center"/>
        <w:rPr>
          <w:rFonts w:ascii="宋体" w:hAnsi="宋体"/>
          <w:color w:val="000000"/>
          <w:sz w:val="21"/>
          <w:szCs w:val="21"/>
        </w:rPr>
      </w:pPr>
      <w:r>
        <w:rPr>
          <w:rStyle w:val="134"/>
          <w:rFonts w:hint="default" w:ascii="宋体" w:hAnsi="宋体" w:eastAsia="宋体" w:cs="宋体"/>
          <w:b/>
          <w:bCs/>
          <w:color w:val="A50021"/>
          <w:u w:val="double"/>
        </w:rPr>
        <w:t>  </w:t>
      </w:r>
      <w:r>
        <w:rPr>
          <w:rStyle w:val="134"/>
          <w:rFonts w:hint="default"/>
          <w:b/>
          <w:bCs/>
          <w:color w:val="A50021"/>
          <w:u w:val="double"/>
        </w:rPr>
        <w:t>『正确答案』B</w:t>
      </w:r>
      <w:r>
        <w:rPr>
          <w:rFonts w:hint="eastAsia" w:ascii="宋体" w:hAnsi="宋体"/>
          <w:color w:val="000000"/>
          <w:sz w:val="21"/>
          <w:szCs w:val="21"/>
        </w:rPr>
        <w:t xml:space="preserve"> </w:t>
      </w:r>
    </w:p>
    <w:p w14:paraId="05DC653E">
      <w:pPr>
        <w:spacing w:line="276" w:lineRule="auto"/>
        <w:textAlignment w:val="center"/>
        <w:rPr>
          <w:rFonts w:ascii="宋体" w:hAnsi="宋体"/>
          <w:color w:val="000000"/>
          <w:sz w:val="21"/>
          <w:szCs w:val="21"/>
        </w:rPr>
      </w:pPr>
      <w:r>
        <w:rPr>
          <w:rStyle w:val="134"/>
          <w:rFonts w:hint="default" w:ascii="宋体" w:hAnsi="宋体" w:eastAsia="宋体" w:cs="宋体"/>
          <w:b/>
          <w:bCs/>
          <w:color w:val="A50021"/>
          <w:u w:val="double"/>
        </w:rPr>
        <w:t>  </w:t>
      </w:r>
      <w:r>
        <w:rPr>
          <w:rStyle w:val="134"/>
          <w:rFonts w:hint="default"/>
          <w:b/>
          <w:bCs/>
          <w:color w:val="A50021"/>
          <w:u w:val="double"/>
        </w:rPr>
        <w:t>『答案解析』</w:t>
      </w:r>
      <w:r>
        <w:rPr>
          <w:rStyle w:val="134"/>
          <w:rFonts w:hint="default"/>
          <w:color w:val="000000"/>
        </w:rPr>
        <w:t>土石混合料来自不同料场，其岩性或土石比例相差大时，宜分层或分段填筑。中硬、硬质石料填筑土石路堤时，</w:t>
      </w:r>
      <w:r>
        <w:rPr>
          <w:rStyle w:val="134"/>
          <w:rFonts w:hint="default"/>
          <w:b/>
          <w:bCs/>
          <w:color w:val="A50021"/>
          <w:u w:val="double"/>
        </w:rPr>
        <w:t>宜进行边坡码砌</w:t>
      </w:r>
      <w:r>
        <w:rPr>
          <w:rStyle w:val="134"/>
          <w:rFonts w:hint="default"/>
          <w:color w:val="000000"/>
        </w:rPr>
        <w:t>。</w:t>
      </w:r>
      <w:r>
        <w:rPr>
          <w:rFonts w:hint="eastAsia" w:ascii="宋体" w:hAnsi="宋体"/>
          <w:color w:val="000000"/>
          <w:sz w:val="21"/>
          <w:szCs w:val="21"/>
        </w:rPr>
        <w:t xml:space="preserve"> </w:t>
      </w:r>
    </w:p>
    <w:p w14:paraId="51C5E2E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3.某坚石路堑紧邻一座高压线铁塔，其最佳开挖方法是（　）。</w:t>
      </w:r>
      <w:r>
        <w:rPr>
          <w:rFonts w:hint="eastAsia" w:ascii="宋体" w:hAnsi="宋体"/>
          <w:color w:val="000000"/>
          <w:sz w:val="21"/>
          <w:szCs w:val="21"/>
        </w:rPr>
        <w:t xml:space="preserve"> </w:t>
      </w:r>
    </w:p>
    <w:p w14:paraId="71C819B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A.薄层钻爆开挖</w:t>
      </w:r>
      <w:r>
        <w:rPr>
          <w:rFonts w:hint="eastAsia" w:ascii="宋体" w:hAnsi="宋体"/>
          <w:color w:val="000000"/>
          <w:sz w:val="21"/>
          <w:szCs w:val="21"/>
        </w:rPr>
        <w:t xml:space="preserve"> </w:t>
      </w:r>
    </w:p>
    <w:p w14:paraId="4097420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B.带松土器的重型推土机破碎开挖</w:t>
      </w:r>
      <w:r>
        <w:rPr>
          <w:rFonts w:hint="eastAsia" w:ascii="宋体" w:hAnsi="宋体"/>
          <w:color w:val="000000"/>
          <w:sz w:val="21"/>
          <w:szCs w:val="21"/>
        </w:rPr>
        <w:t xml:space="preserve"> </w:t>
      </w:r>
    </w:p>
    <w:p w14:paraId="7463FA9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C.分层钻爆开挖</w:t>
      </w:r>
      <w:r>
        <w:rPr>
          <w:rFonts w:hint="eastAsia" w:ascii="宋体" w:hAnsi="宋体"/>
          <w:color w:val="000000"/>
          <w:sz w:val="21"/>
          <w:szCs w:val="21"/>
        </w:rPr>
        <w:t xml:space="preserve"> </w:t>
      </w:r>
    </w:p>
    <w:p w14:paraId="605073C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D.静态破碎开挖</w:t>
      </w:r>
      <w:r>
        <w:rPr>
          <w:rFonts w:hint="eastAsia" w:ascii="宋体" w:hAnsi="宋体"/>
          <w:color w:val="000000"/>
          <w:sz w:val="21"/>
          <w:szCs w:val="21"/>
        </w:rPr>
        <w:t xml:space="preserve"> </w:t>
      </w:r>
    </w:p>
    <w:p w14:paraId="1CF2C983">
      <w:pPr>
        <w:spacing w:line="276" w:lineRule="auto"/>
        <w:textAlignment w:val="center"/>
        <w:rPr>
          <w:rFonts w:ascii="宋体" w:hAnsi="宋体"/>
          <w:color w:val="000000"/>
          <w:sz w:val="21"/>
          <w:szCs w:val="21"/>
        </w:rPr>
      </w:pPr>
      <w:r>
        <w:rPr>
          <w:rStyle w:val="134"/>
          <w:rFonts w:hint="default" w:ascii="宋体" w:hAnsi="宋体" w:eastAsia="宋体" w:cs="宋体"/>
          <w:b/>
          <w:bCs/>
          <w:color w:val="A50021"/>
          <w:u w:val="double"/>
        </w:rPr>
        <w:t>  </w:t>
      </w:r>
      <w:r>
        <w:rPr>
          <w:rStyle w:val="134"/>
          <w:rFonts w:hint="default"/>
          <w:b/>
          <w:bCs/>
          <w:color w:val="A50021"/>
          <w:u w:val="double"/>
        </w:rPr>
        <w:t>『正确答案』D</w:t>
      </w:r>
      <w:r>
        <w:rPr>
          <w:rFonts w:hint="eastAsia" w:ascii="宋体" w:hAnsi="宋体"/>
          <w:color w:val="000000"/>
          <w:sz w:val="21"/>
          <w:szCs w:val="21"/>
        </w:rPr>
        <w:t xml:space="preserve"> </w:t>
      </w:r>
    </w:p>
    <w:p w14:paraId="4775A57C">
      <w:pPr>
        <w:spacing w:line="276" w:lineRule="auto"/>
        <w:textAlignment w:val="center"/>
        <w:rPr>
          <w:rFonts w:ascii="宋体" w:hAnsi="宋体"/>
          <w:color w:val="000000"/>
          <w:sz w:val="21"/>
          <w:szCs w:val="21"/>
        </w:rPr>
      </w:pPr>
      <w:r>
        <w:rPr>
          <w:rStyle w:val="134"/>
          <w:rFonts w:hint="default" w:ascii="宋体" w:hAnsi="宋体" w:eastAsia="宋体" w:cs="宋体"/>
          <w:b/>
          <w:bCs/>
          <w:color w:val="A50021"/>
          <w:u w:val="double"/>
        </w:rPr>
        <w:t>  </w:t>
      </w:r>
      <w:r>
        <w:rPr>
          <w:rStyle w:val="134"/>
          <w:rFonts w:hint="default"/>
          <w:b/>
          <w:bCs/>
          <w:color w:val="A50021"/>
          <w:u w:val="double"/>
        </w:rPr>
        <w:t>『答案解析』</w:t>
      </w:r>
      <w:r>
        <w:rPr>
          <w:rStyle w:val="134"/>
          <w:rFonts w:hint="default"/>
          <w:color w:val="000000"/>
        </w:rPr>
        <w:t>静态破碎法适用于在设备附近、高压线下以及开挖与浇筑过渡段等特定条件下的开挖。</w:t>
      </w:r>
      <w:r>
        <w:rPr>
          <w:rFonts w:hint="eastAsia" w:ascii="宋体" w:hAnsi="宋体"/>
          <w:color w:val="000000"/>
          <w:sz w:val="21"/>
          <w:szCs w:val="21"/>
        </w:rPr>
        <w:t xml:space="preserve"> </w:t>
      </w:r>
    </w:p>
    <w:p w14:paraId="34CCE5E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4.土质路堑混合挖掘法是指（　）混合使用。</w:t>
      </w:r>
      <w:r>
        <w:rPr>
          <w:rFonts w:hint="eastAsia" w:ascii="宋体" w:hAnsi="宋体"/>
          <w:color w:val="000000"/>
          <w:sz w:val="21"/>
          <w:szCs w:val="21"/>
        </w:rPr>
        <w:t xml:space="preserve"> </w:t>
      </w:r>
    </w:p>
    <w:p w14:paraId="6468EE7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A.多层横向全宽挖掘法和分层纵挖法</w:t>
      </w:r>
      <w:r>
        <w:rPr>
          <w:rFonts w:hint="eastAsia" w:ascii="宋体" w:hAnsi="宋体"/>
          <w:color w:val="000000"/>
          <w:sz w:val="21"/>
          <w:szCs w:val="21"/>
        </w:rPr>
        <w:t xml:space="preserve"> </w:t>
      </w:r>
    </w:p>
    <w:p w14:paraId="443AE88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B.单层横向全宽挖掘法和分层纵挖法</w:t>
      </w:r>
      <w:r>
        <w:rPr>
          <w:rFonts w:hint="eastAsia" w:ascii="宋体" w:hAnsi="宋体"/>
          <w:color w:val="000000"/>
          <w:sz w:val="21"/>
          <w:szCs w:val="21"/>
        </w:rPr>
        <w:t xml:space="preserve"> </w:t>
      </w:r>
    </w:p>
    <w:p w14:paraId="754882F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C.多层横向全宽挖掘法和通道纵挖法</w:t>
      </w:r>
      <w:r>
        <w:rPr>
          <w:rFonts w:hint="eastAsia" w:ascii="宋体" w:hAnsi="宋体"/>
          <w:color w:val="000000"/>
          <w:sz w:val="21"/>
          <w:szCs w:val="21"/>
        </w:rPr>
        <w:t xml:space="preserve"> </w:t>
      </w:r>
    </w:p>
    <w:p w14:paraId="4C5F2D1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D.单层横向全宽挖掘法和分段纵挖法</w:t>
      </w:r>
      <w:r>
        <w:rPr>
          <w:rFonts w:hint="eastAsia" w:ascii="宋体" w:hAnsi="宋体"/>
          <w:color w:val="000000"/>
          <w:sz w:val="21"/>
          <w:szCs w:val="21"/>
        </w:rPr>
        <w:t xml:space="preserve"> </w:t>
      </w:r>
    </w:p>
    <w:p w14:paraId="2B0A2933">
      <w:pPr>
        <w:spacing w:line="276" w:lineRule="auto"/>
        <w:textAlignment w:val="center"/>
        <w:rPr>
          <w:rFonts w:ascii="宋体" w:hAnsi="宋体"/>
          <w:color w:val="000000"/>
          <w:sz w:val="21"/>
          <w:szCs w:val="21"/>
        </w:rPr>
      </w:pPr>
      <w:r>
        <w:rPr>
          <w:rStyle w:val="134"/>
          <w:rFonts w:hint="default" w:ascii="宋体" w:hAnsi="宋体" w:eastAsia="宋体" w:cs="宋体"/>
          <w:b/>
          <w:bCs/>
          <w:color w:val="A50021"/>
          <w:u w:val="double"/>
        </w:rPr>
        <w:t>  </w:t>
      </w:r>
      <w:r>
        <w:rPr>
          <w:rStyle w:val="134"/>
          <w:rFonts w:hint="default"/>
          <w:b/>
          <w:bCs/>
          <w:color w:val="A50021"/>
          <w:u w:val="double"/>
        </w:rPr>
        <w:t>『正确答案』C</w:t>
      </w:r>
      <w:r>
        <w:rPr>
          <w:rFonts w:hint="eastAsia" w:ascii="宋体" w:hAnsi="宋体"/>
          <w:color w:val="000000"/>
          <w:sz w:val="21"/>
          <w:szCs w:val="21"/>
        </w:rPr>
        <w:t xml:space="preserve"> </w:t>
      </w:r>
    </w:p>
    <w:p w14:paraId="1A5A846D">
      <w:pPr>
        <w:spacing w:line="276" w:lineRule="auto"/>
        <w:textAlignment w:val="center"/>
        <w:rPr>
          <w:rFonts w:ascii="宋体" w:hAnsi="宋体"/>
          <w:color w:val="000000"/>
          <w:sz w:val="21"/>
          <w:szCs w:val="21"/>
        </w:rPr>
      </w:pPr>
      <w:r>
        <w:rPr>
          <w:rStyle w:val="134"/>
          <w:rFonts w:hint="default" w:ascii="宋体" w:hAnsi="宋体" w:eastAsia="宋体" w:cs="宋体"/>
          <w:b/>
          <w:bCs/>
          <w:color w:val="A50021"/>
          <w:u w:val="double"/>
        </w:rPr>
        <w:t>  </w:t>
      </w:r>
      <w:r>
        <w:rPr>
          <w:rStyle w:val="134"/>
          <w:rFonts w:hint="default"/>
          <w:b/>
          <w:bCs/>
          <w:color w:val="A50021"/>
          <w:u w:val="double"/>
        </w:rPr>
        <w:t>『答案解析』</w:t>
      </w:r>
      <w:r>
        <w:rPr>
          <w:rStyle w:val="134"/>
          <w:rFonts w:hint="default"/>
          <w:color w:val="000000"/>
        </w:rPr>
        <w:t>混合式挖掘法：多层横向全宽挖掘法和通道纵挖法混合使用。</w:t>
      </w:r>
      <w:r>
        <w:rPr>
          <w:rFonts w:hint="eastAsia" w:ascii="宋体" w:hAnsi="宋体"/>
          <w:color w:val="000000"/>
          <w:sz w:val="21"/>
          <w:szCs w:val="21"/>
        </w:rPr>
        <w:t xml:space="preserve"> </w:t>
      </w:r>
    </w:p>
    <w:p w14:paraId="7F181A1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5.石方填筑路堤的工艺流程中包括：①分层填筑；②检测签认；③振动碾压；④路基整修；⑤路基成型；⑥摊铺平整。其中正确的顺序是（　）。</w:t>
      </w:r>
      <w:r>
        <w:rPr>
          <w:rFonts w:hint="eastAsia" w:ascii="宋体" w:hAnsi="宋体"/>
          <w:color w:val="000000"/>
          <w:sz w:val="21"/>
          <w:szCs w:val="21"/>
        </w:rPr>
        <w:t xml:space="preserve"> </w:t>
      </w:r>
    </w:p>
    <w:p w14:paraId="15C47CF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A.②①③⑥④⑤</w:t>
      </w:r>
      <w:r>
        <w:rPr>
          <w:rFonts w:hint="eastAsia" w:ascii="宋体" w:hAnsi="宋体"/>
          <w:color w:val="000000"/>
          <w:sz w:val="21"/>
          <w:szCs w:val="21"/>
        </w:rPr>
        <w:t xml:space="preserve"> </w:t>
      </w:r>
    </w:p>
    <w:p w14:paraId="5C7C7DB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B.①⑥③②⑤④</w:t>
      </w:r>
      <w:r>
        <w:rPr>
          <w:rFonts w:hint="eastAsia" w:ascii="宋体" w:hAnsi="宋体"/>
          <w:color w:val="000000"/>
          <w:sz w:val="21"/>
          <w:szCs w:val="21"/>
        </w:rPr>
        <w:t xml:space="preserve"> </w:t>
      </w:r>
    </w:p>
    <w:p w14:paraId="0812079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C.①⑥③④⑤②</w:t>
      </w:r>
      <w:r>
        <w:rPr>
          <w:rFonts w:hint="eastAsia" w:ascii="宋体" w:hAnsi="宋体"/>
          <w:color w:val="000000"/>
          <w:sz w:val="21"/>
          <w:szCs w:val="21"/>
        </w:rPr>
        <w:t xml:space="preserve"> </w:t>
      </w:r>
    </w:p>
    <w:p w14:paraId="57E82B9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D.④①⑥③②⑤</w:t>
      </w:r>
      <w:r>
        <w:rPr>
          <w:rFonts w:hint="eastAsia" w:ascii="宋体" w:hAnsi="宋体"/>
          <w:color w:val="000000"/>
          <w:sz w:val="21"/>
          <w:szCs w:val="21"/>
        </w:rPr>
        <w:t xml:space="preserve"> </w:t>
      </w:r>
    </w:p>
    <w:p w14:paraId="3D61F878">
      <w:pPr>
        <w:spacing w:line="276" w:lineRule="auto"/>
        <w:textAlignment w:val="center"/>
        <w:rPr>
          <w:rFonts w:ascii="宋体" w:hAnsi="宋体"/>
          <w:color w:val="000000"/>
          <w:sz w:val="21"/>
          <w:szCs w:val="21"/>
        </w:rPr>
      </w:pPr>
      <w:r>
        <w:rPr>
          <w:rStyle w:val="134"/>
          <w:rFonts w:hint="default" w:ascii="宋体" w:hAnsi="宋体" w:eastAsia="宋体" w:cs="宋体"/>
          <w:b/>
          <w:bCs/>
          <w:color w:val="A50021"/>
          <w:u w:val="double"/>
        </w:rPr>
        <w:t>  </w:t>
      </w:r>
      <w:r>
        <w:rPr>
          <w:rStyle w:val="134"/>
          <w:rFonts w:hint="default"/>
          <w:b/>
          <w:bCs/>
          <w:color w:val="A50021"/>
          <w:u w:val="double"/>
        </w:rPr>
        <w:t>『正确答案』B</w:t>
      </w:r>
      <w:r>
        <w:rPr>
          <w:rFonts w:hint="eastAsia" w:ascii="宋体" w:hAnsi="宋体"/>
          <w:color w:val="000000"/>
          <w:sz w:val="21"/>
          <w:szCs w:val="21"/>
        </w:rPr>
        <w:t xml:space="preserve"> </w:t>
      </w:r>
    </w:p>
    <w:p w14:paraId="0DE86448">
      <w:pPr>
        <w:spacing w:line="276" w:lineRule="auto"/>
        <w:textAlignment w:val="center"/>
        <w:rPr>
          <w:rFonts w:ascii="宋体" w:hAnsi="宋体"/>
          <w:color w:val="000000"/>
          <w:sz w:val="21"/>
          <w:szCs w:val="21"/>
        </w:rPr>
      </w:pPr>
      <w:r>
        <w:rPr>
          <w:rStyle w:val="134"/>
          <w:rFonts w:hint="default" w:ascii="宋体" w:hAnsi="宋体" w:eastAsia="宋体" w:cs="宋体"/>
          <w:b/>
          <w:bCs/>
          <w:color w:val="A50021"/>
          <w:u w:val="double"/>
        </w:rPr>
        <w:t>  </w:t>
      </w:r>
      <w:r>
        <w:rPr>
          <w:rStyle w:val="134"/>
          <w:rFonts w:hint="default"/>
          <w:b/>
          <w:bCs/>
          <w:color w:val="A50021"/>
          <w:u w:val="double"/>
        </w:rPr>
        <w:t>『答案解析』</w:t>
      </w:r>
      <w:r>
        <w:rPr>
          <w:rStyle w:val="134"/>
          <w:rFonts w:hint="default"/>
          <w:color w:val="000000"/>
        </w:rPr>
        <w:t>填筑-平整-碾压-检测是基本工序，前面是测量-场地清理等；后面是成型-整修等。</w:t>
      </w:r>
      <w:r>
        <w:rPr>
          <w:rFonts w:hint="eastAsia" w:ascii="宋体" w:hAnsi="宋体"/>
          <w:color w:val="000000"/>
          <w:sz w:val="21"/>
          <w:szCs w:val="21"/>
        </w:rPr>
        <w:t xml:space="preserve"> </w:t>
      </w:r>
    </w:p>
    <w:p w14:paraId="56E47C0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6.公路工程改建时，新旧路基衔接的技术处理措施有（　）。</w:t>
      </w:r>
      <w:r>
        <w:rPr>
          <w:rFonts w:hint="eastAsia" w:ascii="宋体" w:hAnsi="宋体"/>
          <w:color w:val="000000"/>
          <w:sz w:val="21"/>
          <w:szCs w:val="21"/>
        </w:rPr>
        <w:t xml:space="preserve"> </w:t>
      </w:r>
    </w:p>
    <w:p w14:paraId="66F8A67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A.将旧土路肩翻晒</w:t>
      </w:r>
      <w:r>
        <w:rPr>
          <w:rFonts w:hint="eastAsia" w:ascii="宋体" w:hAnsi="宋体"/>
          <w:color w:val="000000"/>
          <w:sz w:val="21"/>
          <w:szCs w:val="21"/>
        </w:rPr>
        <w:t xml:space="preserve"> </w:t>
      </w:r>
    </w:p>
    <w:p w14:paraId="40CCB00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B.将旧土路肩掺灰重新碾压</w:t>
      </w:r>
      <w:r>
        <w:rPr>
          <w:rFonts w:hint="eastAsia" w:ascii="宋体" w:hAnsi="宋体"/>
          <w:color w:val="000000"/>
          <w:sz w:val="21"/>
          <w:szCs w:val="21"/>
        </w:rPr>
        <w:t xml:space="preserve"> </w:t>
      </w:r>
    </w:p>
    <w:p w14:paraId="4224290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C.低等级公路改建时，新旧路基处理可不挖台阶</w:t>
      </w:r>
      <w:r>
        <w:rPr>
          <w:rFonts w:hint="eastAsia" w:ascii="宋体" w:hAnsi="宋体"/>
          <w:color w:val="000000"/>
          <w:sz w:val="21"/>
          <w:szCs w:val="21"/>
        </w:rPr>
        <w:t xml:space="preserve"> </w:t>
      </w:r>
    </w:p>
    <w:p w14:paraId="2233B14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D.改进路基开挖台阶方案，以消除旧路基边坡压实度不足</w:t>
      </w:r>
      <w:r>
        <w:rPr>
          <w:rFonts w:hint="eastAsia" w:ascii="宋体" w:hAnsi="宋体"/>
          <w:color w:val="000000"/>
          <w:sz w:val="21"/>
          <w:szCs w:val="21"/>
        </w:rPr>
        <w:t xml:space="preserve"> </w:t>
      </w:r>
    </w:p>
    <w:p w14:paraId="5401785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E.采取合理工艺，减少新旧路基结合处不均匀沉降</w:t>
      </w:r>
      <w:r>
        <w:rPr>
          <w:rFonts w:hint="eastAsia" w:ascii="宋体" w:hAnsi="宋体"/>
          <w:color w:val="000000"/>
          <w:sz w:val="21"/>
          <w:szCs w:val="21"/>
        </w:rPr>
        <w:t xml:space="preserve"> </w:t>
      </w:r>
    </w:p>
    <w:p w14:paraId="667817D7">
      <w:pPr>
        <w:spacing w:line="276" w:lineRule="auto"/>
        <w:textAlignment w:val="center"/>
        <w:rPr>
          <w:rFonts w:ascii="宋体" w:hAnsi="宋体"/>
          <w:color w:val="000000"/>
          <w:sz w:val="21"/>
          <w:szCs w:val="21"/>
        </w:rPr>
      </w:pPr>
      <w:r>
        <w:rPr>
          <w:rStyle w:val="134"/>
          <w:rFonts w:hint="default" w:ascii="宋体" w:hAnsi="宋体" w:eastAsia="宋体" w:cs="宋体"/>
          <w:b/>
          <w:bCs/>
          <w:color w:val="A50021"/>
          <w:u w:val="double"/>
        </w:rPr>
        <w:t>  </w:t>
      </w:r>
      <w:r>
        <w:rPr>
          <w:rStyle w:val="134"/>
          <w:rFonts w:hint="default"/>
          <w:b/>
          <w:bCs/>
          <w:color w:val="A50021"/>
          <w:u w:val="double"/>
        </w:rPr>
        <w:t>『正确答案』ABDE</w:t>
      </w:r>
      <w:r>
        <w:rPr>
          <w:rFonts w:hint="eastAsia" w:ascii="宋体" w:hAnsi="宋体"/>
          <w:color w:val="000000"/>
          <w:sz w:val="21"/>
          <w:szCs w:val="21"/>
        </w:rPr>
        <w:t xml:space="preserve"> </w:t>
      </w:r>
    </w:p>
    <w:p w14:paraId="635B56BA">
      <w:pPr>
        <w:spacing w:line="276" w:lineRule="auto"/>
        <w:textAlignment w:val="center"/>
        <w:rPr>
          <w:rFonts w:ascii="宋体" w:hAnsi="宋体"/>
          <w:color w:val="000000"/>
          <w:sz w:val="21"/>
          <w:szCs w:val="21"/>
        </w:rPr>
      </w:pPr>
      <w:r>
        <w:rPr>
          <w:rStyle w:val="134"/>
          <w:rFonts w:hint="default" w:ascii="宋体" w:hAnsi="宋体" w:eastAsia="宋体" w:cs="宋体"/>
          <w:b/>
          <w:bCs/>
          <w:color w:val="A50021"/>
          <w:u w:val="double"/>
        </w:rPr>
        <w:t>  </w:t>
      </w:r>
      <w:r>
        <w:rPr>
          <w:rStyle w:val="134"/>
          <w:rFonts w:hint="default"/>
          <w:b/>
          <w:bCs/>
          <w:color w:val="A50021"/>
          <w:u w:val="double"/>
        </w:rPr>
        <w:t>『答案解析』</w:t>
      </w:r>
      <w:r>
        <w:rPr>
          <w:rStyle w:val="134"/>
          <w:rFonts w:hint="default"/>
          <w:color w:val="000000"/>
        </w:rPr>
        <w:t>（1）清除旧路肩边坡上草皮、树根及腐殖土等杂物。（2）将旧土路肩翻晒或掺灰重新碾压，以达到质量要求。（3）修建试验路，改进路基开挖台阶的方案，由从土路肩开始下挖台阶，改为从硬路肩开始下挖台阶，以消除旧路基边坡压实度不足，加强新旧路基的结合程度，减少新老路堤沉降差。</w:t>
      </w:r>
      <w:r>
        <w:rPr>
          <w:rFonts w:hint="eastAsia" w:ascii="宋体" w:hAnsi="宋体"/>
          <w:color w:val="000000"/>
          <w:sz w:val="21"/>
          <w:szCs w:val="21"/>
        </w:rPr>
        <w:t xml:space="preserve"> </w:t>
      </w:r>
    </w:p>
    <w:p w14:paraId="4DC0D2B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7.拟作为路堤填料的材料应取样，土的试验项目有（　）。</w:t>
      </w:r>
      <w:r>
        <w:rPr>
          <w:rFonts w:hint="eastAsia" w:ascii="宋体" w:hAnsi="宋体"/>
          <w:color w:val="000000"/>
          <w:sz w:val="21"/>
          <w:szCs w:val="21"/>
        </w:rPr>
        <w:t xml:space="preserve"> </w:t>
      </w:r>
    </w:p>
    <w:p w14:paraId="19F4751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A.液限</w:t>
      </w:r>
      <w:r>
        <w:rPr>
          <w:rFonts w:hint="eastAsia" w:ascii="宋体" w:hAnsi="宋体"/>
          <w:color w:val="000000"/>
          <w:sz w:val="21"/>
          <w:szCs w:val="21"/>
        </w:rPr>
        <w:t xml:space="preserve"> </w:t>
      </w:r>
    </w:p>
    <w:p w14:paraId="2F8F3E2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B.塑限</w:t>
      </w:r>
      <w:r>
        <w:rPr>
          <w:rFonts w:hint="eastAsia" w:ascii="宋体" w:hAnsi="宋体"/>
          <w:color w:val="000000"/>
          <w:sz w:val="21"/>
          <w:szCs w:val="21"/>
        </w:rPr>
        <w:t xml:space="preserve"> </w:t>
      </w:r>
    </w:p>
    <w:p w14:paraId="07FC531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C.CBR值</w:t>
      </w:r>
      <w:r>
        <w:rPr>
          <w:rFonts w:hint="eastAsia" w:ascii="宋体" w:hAnsi="宋体"/>
          <w:color w:val="000000"/>
          <w:sz w:val="21"/>
          <w:szCs w:val="21"/>
        </w:rPr>
        <w:t xml:space="preserve"> </w:t>
      </w:r>
    </w:p>
    <w:p w14:paraId="3C2A827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D.弯沉</w:t>
      </w:r>
      <w:r>
        <w:rPr>
          <w:rFonts w:hint="eastAsia" w:ascii="宋体" w:hAnsi="宋体"/>
          <w:color w:val="000000"/>
          <w:sz w:val="21"/>
          <w:szCs w:val="21"/>
        </w:rPr>
        <w:t xml:space="preserve"> </w:t>
      </w:r>
    </w:p>
    <w:p w14:paraId="2FE5708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E.天然含水率</w:t>
      </w:r>
      <w:r>
        <w:rPr>
          <w:rFonts w:hint="eastAsia" w:ascii="宋体" w:hAnsi="宋体"/>
          <w:color w:val="000000"/>
          <w:sz w:val="21"/>
          <w:szCs w:val="21"/>
        </w:rPr>
        <w:t xml:space="preserve"> </w:t>
      </w:r>
    </w:p>
    <w:p w14:paraId="16B1500E">
      <w:pPr>
        <w:spacing w:line="276" w:lineRule="auto"/>
        <w:textAlignment w:val="center"/>
        <w:rPr>
          <w:rFonts w:ascii="宋体" w:hAnsi="宋体"/>
          <w:color w:val="000000"/>
          <w:sz w:val="21"/>
          <w:szCs w:val="21"/>
        </w:rPr>
      </w:pPr>
      <w:r>
        <w:rPr>
          <w:rStyle w:val="134"/>
          <w:rFonts w:hint="default" w:ascii="宋体" w:hAnsi="宋体" w:eastAsia="宋体" w:cs="宋体"/>
          <w:b/>
          <w:bCs/>
          <w:color w:val="A50021"/>
          <w:u w:val="double"/>
        </w:rPr>
        <w:t>  </w:t>
      </w:r>
      <w:r>
        <w:rPr>
          <w:rStyle w:val="134"/>
          <w:rFonts w:hint="default"/>
          <w:b/>
          <w:bCs/>
          <w:color w:val="A50021"/>
          <w:u w:val="double"/>
        </w:rPr>
        <w:t>『正确答案』ABCE</w:t>
      </w:r>
      <w:r>
        <w:rPr>
          <w:rFonts w:hint="eastAsia" w:ascii="宋体" w:hAnsi="宋体"/>
          <w:color w:val="000000"/>
          <w:sz w:val="21"/>
          <w:szCs w:val="21"/>
        </w:rPr>
        <w:t xml:space="preserve"> </w:t>
      </w:r>
    </w:p>
    <w:p w14:paraId="36A7F886">
      <w:pPr>
        <w:spacing w:line="276" w:lineRule="auto"/>
        <w:textAlignment w:val="center"/>
        <w:rPr>
          <w:rFonts w:ascii="宋体" w:hAnsi="宋体"/>
          <w:color w:val="000000"/>
          <w:sz w:val="21"/>
          <w:szCs w:val="21"/>
        </w:rPr>
      </w:pPr>
      <w:r>
        <w:rPr>
          <w:rStyle w:val="134"/>
          <w:rFonts w:hint="default" w:ascii="宋体" w:hAnsi="宋体" w:eastAsia="宋体" w:cs="宋体"/>
          <w:b/>
          <w:bCs/>
          <w:color w:val="A50021"/>
          <w:u w:val="double"/>
        </w:rPr>
        <w:t>  </w:t>
      </w:r>
      <w:r>
        <w:rPr>
          <w:rStyle w:val="134"/>
          <w:rFonts w:hint="default"/>
          <w:b/>
          <w:bCs/>
          <w:color w:val="A50021"/>
          <w:u w:val="double"/>
        </w:rPr>
        <w:t>『答案解析』</w:t>
      </w:r>
      <w:r>
        <w:rPr>
          <w:rStyle w:val="134"/>
          <w:rFonts w:hint="default"/>
          <w:color w:val="000000"/>
        </w:rPr>
        <w:t>土的试验项目应包括天然含水率、液限、塑限、颗粒分析、击实、CBR等，必要时还应做相对密度、有机质含量、易溶盐含量、冻胀和膨胀量等试验。</w:t>
      </w:r>
      <w:r>
        <w:rPr>
          <w:rFonts w:hint="eastAsia" w:ascii="宋体" w:hAnsi="宋体"/>
          <w:color w:val="000000"/>
          <w:sz w:val="21"/>
          <w:szCs w:val="21"/>
        </w:rPr>
        <w:t xml:space="preserve"> </w:t>
      </w:r>
    </w:p>
    <w:p w14:paraId="74C7689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8.高速公路路床填料可采用的材料有（　）。</w:t>
      </w:r>
      <w:r>
        <w:rPr>
          <w:rFonts w:hint="eastAsia" w:ascii="宋体" w:hAnsi="宋体"/>
          <w:color w:val="000000"/>
          <w:sz w:val="21"/>
          <w:szCs w:val="21"/>
        </w:rPr>
        <w:t xml:space="preserve"> </w:t>
      </w:r>
    </w:p>
    <w:p w14:paraId="28F4C38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A.砂砾</w:t>
      </w:r>
      <w:r>
        <w:rPr>
          <w:rFonts w:hint="eastAsia" w:ascii="宋体" w:hAnsi="宋体"/>
          <w:color w:val="000000"/>
          <w:sz w:val="21"/>
          <w:szCs w:val="21"/>
        </w:rPr>
        <w:t xml:space="preserve"> </w:t>
      </w:r>
    </w:p>
    <w:p w14:paraId="635D1DD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B.无机结合料改良细粒土</w:t>
      </w:r>
      <w:r>
        <w:rPr>
          <w:rFonts w:hint="eastAsia" w:ascii="宋体" w:hAnsi="宋体"/>
          <w:color w:val="000000"/>
          <w:sz w:val="21"/>
          <w:szCs w:val="21"/>
        </w:rPr>
        <w:t xml:space="preserve"> </w:t>
      </w:r>
    </w:p>
    <w:p w14:paraId="4529AE5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C.碎石</w:t>
      </w:r>
      <w:r>
        <w:rPr>
          <w:rFonts w:hint="eastAsia" w:ascii="宋体" w:hAnsi="宋体"/>
          <w:color w:val="000000"/>
          <w:sz w:val="21"/>
          <w:szCs w:val="21"/>
        </w:rPr>
        <w:t xml:space="preserve"> </w:t>
      </w:r>
    </w:p>
    <w:p w14:paraId="129EE98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D.片石</w:t>
      </w:r>
      <w:r>
        <w:rPr>
          <w:rFonts w:hint="eastAsia" w:ascii="宋体" w:hAnsi="宋体"/>
          <w:color w:val="000000"/>
          <w:sz w:val="21"/>
          <w:szCs w:val="21"/>
        </w:rPr>
        <w:t xml:space="preserve"> </w:t>
      </w:r>
    </w:p>
    <w:p w14:paraId="7E35ACC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E.粉质土</w:t>
      </w:r>
      <w:r>
        <w:rPr>
          <w:rFonts w:hint="eastAsia" w:ascii="宋体" w:hAnsi="宋体"/>
          <w:color w:val="000000"/>
          <w:sz w:val="21"/>
          <w:szCs w:val="21"/>
        </w:rPr>
        <w:t xml:space="preserve"> </w:t>
      </w:r>
    </w:p>
    <w:p w14:paraId="5F86B6BE">
      <w:pPr>
        <w:spacing w:line="276" w:lineRule="auto"/>
        <w:textAlignment w:val="center"/>
        <w:rPr>
          <w:rFonts w:ascii="宋体" w:hAnsi="宋体"/>
          <w:color w:val="000000"/>
          <w:sz w:val="21"/>
          <w:szCs w:val="21"/>
        </w:rPr>
      </w:pPr>
      <w:r>
        <w:rPr>
          <w:rStyle w:val="134"/>
          <w:rFonts w:hint="default" w:ascii="宋体" w:hAnsi="宋体" w:eastAsia="宋体" w:cs="宋体"/>
          <w:b/>
          <w:bCs/>
          <w:color w:val="A50021"/>
          <w:u w:val="double"/>
        </w:rPr>
        <w:t>  </w:t>
      </w:r>
      <w:r>
        <w:rPr>
          <w:rStyle w:val="134"/>
          <w:rFonts w:hint="default"/>
          <w:b/>
          <w:bCs/>
          <w:color w:val="A50021"/>
          <w:u w:val="double"/>
        </w:rPr>
        <w:t>『正确答案』ABC</w:t>
      </w:r>
      <w:r>
        <w:rPr>
          <w:rFonts w:hint="eastAsia" w:ascii="宋体" w:hAnsi="宋体"/>
          <w:color w:val="000000"/>
          <w:sz w:val="21"/>
          <w:szCs w:val="21"/>
        </w:rPr>
        <w:t xml:space="preserve"> </w:t>
      </w:r>
    </w:p>
    <w:p w14:paraId="0F5430CD">
      <w:pPr>
        <w:spacing w:line="276" w:lineRule="auto"/>
        <w:textAlignment w:val="center"/>
        <w:rPr>
          <w:rFonts w:ascii="宋体" w:hAnsi="宋体"/>
          <w:color w:val="000000"/>
          <w:sz w:val="21"/>
          <w:szCs w:val="21"/>
        </w:rPr>
      </w:pPr>
      <w:r>
        <w:rPr>
          <w:rStyle w:val="134"/>
          <w:rFonts w:hint="default" w:ascii="宋体" w:hAnsi="宋体" w:eastAsia="宋体" w:cs="宋体"/>
          <w:b/>
          <w:bCs/>
          <w:color w:val="A50021"/>
          <w:u w:val="double"/>
        </w:rPr>
        <w:t>  </w:t>
      </w:r>
      <w:r>
        <w:rPr>
          <w:rStyle w:val="134"/>
          <w:rFonts w:hint="default"/>
          <w:b/>
          <w:bCs/>
          <w:color w:val="A50021"/>
          <w:u w:val="double"/>
        </w:rPr>
        <w:t>『答案解析』</w:t>
      </w:r>
      <w:r>
        <w:rPr>
          <w:rStyle w:val="134"/>
          <w:rFonts w:hint="default"/>
          <w:color w:val="000000"/>
        </w:rPr>
        <w:t>高速公路、一级公路路床填料宜采用砂砾、碎石等水稳性好的粗粒料，也可采用级配好的碎石土、砾石土等；粗粒料缺乏时，可采用无机结合料改良细粒土。</w:t>
      </w:r>
      <w:r>
        <w:rPr>
          <w:rFonts w:hint="eastAsia" w:ascii="宋体" w:hAnsi="宋体"/>
          <w:color w:val="000000"/>
          <w:sz w:val="21"/>
          <w:szCs w:val="21"/>
        </w:rPr>
        <w:t xml:space="preserve"> </w:t>
      </w:r>
    </w:p>
    <w:p w14:paraId="3CC8D8DF">
      <w:pPr>
        <w:spacing w:line="276" w:lineRule="auto"/>
        <w:textAlignment w:val="center"/>
        <w:rPr>
          <w:rFonts w:ascii="宋体" w:hAnsi="宋体"/>
          <w:color w:val="000000"/>
          <w:sz w:val="21"/>
          <w:szCs w:val="21"/>
        </w:rPr>
      </w:pPr>
      <w:r>
        <w:rPr>
          <w:rFonts w:hint="eastAsia" w:ascii="楷体" w:hAnsi="楷体" w:eastAsia="楷体"/>
          <w:b/>
          <w:bCs/>
          <w:color w:val="FD7400"/>
          <w:sz w:val="23"/>
          <w:szCs w:val="23"/>
        </w:rPr>
        <w:br w:type="textWrapping"/>
      </w:r>
      <w:r>
        <w:rPr>
          <w:rStyle w:val="132"/>
          <w:rFonts w:hint="default"/>
        </w:rPr>
        <w:t>第04讲 路基施工（四）</w:t>
      </w:r>
    </w:p>
    <w:p w14:paraId="0A52DE3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26"/>
          <w:rFonts w:hint="eastAsia" w:ascii="宋体" w:hAnsi="宋体"/>
        </w:rPr>
        <w:t>1.1.7　特殊路基施工</w:t>
      </w:r>
      <w:r>
        <w:rPr>
          <w:rFonts w:hint="eastAsia" w:ascii="宋体" w:hAnsi="宋体"/>
          <w:color w:val="000000"/>
          <w:sz w:val="21"/>
          <w:szCs w:val="21"/>
        </w:rPr>
        <w:t xml:space="preserve"> </w:t>
      </w:r>
    </w:p>
    <w:p w14:paraId="7C51921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特殊路基是指位于特殊土（岩）地段、不良地质地段，或受水、气候等自然因素影响强烈，需要进行特殊设计的路基。 </w:t>
      </w:r>
    </w:p>
    <w:p w14:paraId="171F3E1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1.软土地区路基施工 </w:t>
      </w:r>
    </w:p>
    <w:p w14:paraId="5C6D41A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1）软土的工程特性 </w:t>
      </w:r>
    </w:p>
    <w:p w14:paraId="4543513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软土是指</w:t>
      </w:r>
      <w:r>
        <w:rPr>
          <w:rStyle w:val="126"/>
          <w:rFonts w:hint="eastAsia" w:ascii="宋体" w:hAnsi="宋体"/>
        </w:rPr>
        <w:t>天然含水率高、天然孔隙比大、抗剪强度低、压缩性高的细粒土</w:t>
      </w:r>
      <w:r>
        <w:rPr>
          <w:rFonts w:hint="eastAsia" w:ascii="宋体" w:hAnsi="宋体"/>
          <w:color w:val="000000"/>
          <w:sz w:val="21"/>
          <w:szCs w:val="21"/>
        </w:rPr>
        <w:t xml:space="preserve">，包括淤泥、淤泥质土、泥炭、泥炭质土等。 </w:t>
      </w:r>
    </w:p>
    <w:p w14:paraId="00AD59A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修建在软土地区的路基，应充分考虑路堤填筑荷载引起软基滑动破坏的稳定问题和量大且时间长的沉降问题。 </w:t>
      </w:r>
    </w:p>
    <w:p w14:paraId="03FBF94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6286500" cy="3552825"/>
            <wp:effectExtent l="0" t="0" r="0" b="0"/>
            <wp:docPr id="54" name="图片_x002000e67bfc-f6d4-479d-a724-8aedd2bc354a" descr="22b302a5-c038-4fbc-bd26-b087d67ecc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_x002000e67bfc-f6d4-479d-a724-8aedd2bc354a" descr="22b302a5-c038-4fbc-bd26-b087d67eccff"/>
                    <pic:cNvPicPr>
                      <a:picLocks noChangeAspect="1" noChangeArrowheads="1"/>
                    </pic:cNvPicPr>
                  </pic:nvPicPr>
                  <pic:blipFill>
                    <a:blip r:embed="rId63" cstate="print"/>
                    <a:srcRect/>
                    <a:stretch>
                      <a:fillRect/>
                    </a:stretch>
                  </pic:blipFill>
                  <pic:spPr>
                    <a:xfrm>
                      <a:off x="0" y="0"/>
                      <a:ext cx="6286500" cy="3552825"/>
                    </a:xfrm>
                    <a:prstGeom prst="rect">
                      <a:avLst/>
                    </a:prstGeom>
                    <a:noFill/>
                    <a:ln w="9525">
                      <a:noFill/>
                      <a:miter lim="800000"/>
                      <a:headEnd/>
                      <a:tailEnd/>
                    </a:ln>
                  </pic:spPr>
                </pic:pic>
              </a:graphicData>
            </a:graphic>
          </wp:inline>
        </w:drawing>
      </w:r>
    </w:p>
    <w:p w14:paraId="28FF7D3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6286500" cy="2914650"/>
            <wp:effectExtent l="19050" t="0" r="0" b="0"/>
            <wp:docPr id="55" name="图片_x002011dd08ba-a2cb-49b6-bd93-1e36298b262a" descr="04c31d37-fc59-4936-ae4f-ae777135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_x002011dd08ba-a2cb-49b6-bd93-1e36298b262a" descr="04c31d37-fc59-4936-ae4f-ae7771351602"/>
                    <pic:cNvPicPr>
                      <a:picLocks noChangeAspect="1" noChangeArrowheads="1"/>
                    </pic:cNvPicPr>
                  </pic:nvPicPr>
                  <pic:blipFill>
                    <a:blip r:embed="rId64" cstate="print"/>
                    <a:srcRect/>
                    <a:stretch>
                      <a:fillRect/>
                    </a:stretch>
                  </pic:blipFill>
                  <pic:spPr>
                    <a:xfrm>
                      <a:off x="0" y="0"/>
                      <a:ext cx="6286500" cy="2914650"/>
                    </a:xfrm>
                    <a:prstGeom prst="rect">
                      <a:avLst/>
                    </a:prstGeom>
                    <a:noFill/>
                    <a:ln w="9525">
                      <a:noFill/>
                      <a:miter lim="800000"/>
                      <a:headEnd/>
                      <a:tailEnd/>
                    </a:ln>
                  </pic:spPr>
                </pic:pic>
              </a:graphicData>
            </a:graphic>
          </wp:inline>
        </w:drawing>
      </w:r>
    </w:p>
    <w:p w14:paraId="72AC1ED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（1）垫层与浅层处理 </w:t>
      </w:r>
    </w:p>
    <w:p w14:paraId="019FEB8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垫层类型按材料可分为</w:t>
      </w:r>
      <w:r>
        <w:rPr>
          <w:rStyle w:val="126"/>
          <w:rFonts w:hint="eastAsia" w:ascii="宋体" w:hAnsi="宋体"/>
        </w:rPr>
        <w:t>碎石垫层、砂砾垫层、石屑垫层、矿渣垫层、粉煤灰垫层以及灰土垫层等</w:t>
      </w:r>
      <w:r>
        <w:rPr>
          <w:rFonts w:hint="eastAsia" w:ascii="宋体" w:hAnsi="宋体"/>
          <w:color w:val="000000"/>
          <w:sz w:val="21"/>
          <w:szCs w:val="21"/>
        </w:rPr>
        <w:t>。</w:t>
      </w:r>
      <w:r>
        <w:rPr>
          <w:rStyle w:val="126"/>
          <w:rFonts w:hint="eastAsia" w:ascii="宋体" w:hAnsi="宋体"/>
        </w:rPr>
        <w:t>浅层处理可采用浅层置换、浅层改良、抛石挤淤等方法，处理深度不宜大于3m</w:t>
      </w:r>
      <w:r>
        <w:rPr>
          <w:rFonts w:hint="eastAsia" w:ascii="宋体" w:hAnsi="宋体"/>
          <w:color w:val="000000"/>
          <w:sz w:val="21"/>
          <w:szCs w:val="21"/>
        </w:rPr>
        <w:t xml:space="preserve">。 </w:t>
      </w:r>
    </w:p>
    <w:p w14:paraId="70140D1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486150" cy="1857375"/>
            <wp:effectExtent l="0" t="0" r="0" b="0"/>
            <wp:docPr id="56" name="图片_x0020cc93b563-d315-4b04-bfc1-e19315720bcb" descr="19b5126c-b45e-4f76-b08d-b720669c9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_x0020cc93b563-d315-4b04-bfc1-e19315720bcb" descr="19b5126c-b45e-4f76-b08d-b720669c9944"/>
                    <pic:cNvPicPr>
                      <a:picLocks noChangeAspect="1" noChangeArrowheads="1"/>
                    </pic:cNvPicPr>
                  </pic:nvPicPr>
                  <pic:blipFill>
                    <a:blip r:embed="rId65" cstate="print"/>
                    <a:srcRect/>
                    <a:stretch>
                      <a:fillRect/>
                    </a:stretch>
                  </pic:blipFill>
                  <pic:spPr>
                    <a:xfrm>
                      <a:off x="0" y="0"/>
                      <a:ext cx="3486150" cy="1857375"/>
                    </a:xfrm>
                    <a:prstGeom prst="rect">
                      <a:avLst/>
                    </a:prstGeom>
                    <a:noFill/>
                    <a:ln w="9525">
                      <a:noFill/>
                      <a:miter lim="800000"/>
                      <a:headEnd/>
                      <a:tailEnd/>
                    </a:ln>
                  </pic:spPr>
                </pic:pic>
              </a:graphicData>
            </a:graphic>
          </wp:inline>
        </w:drawing>
      </w:r>
    </w:p>
    <w:p w14:paraId="545D2B73">
      <w:pPr>
        <w:spacing w:line="276" w:lineRule="auto"/>
        <w:textAlignment w:val="center"/>
        <w:rPr>
          <w:rFonts w:ascii="宋体" w:hAnsi="宋体"/>
          <w:color w:val="000000"/>
          <w:sz w:val="21"/>
          <w:szCs w:val="21"/>
        </w:rPr>
      </w:pPr>
      <w:r>
        <w:rPr>
          <w:rFonts w:ascii="宋体" w:hAnsi="宋体"/>
          <w:color w:val="000000"/>
          <w:sz w:val="21"/>
          <w:szCs w:val="21"/>
        </w:rPr>
        <w:drawing>
          <wp:inline distT="0" distB="0" distL="0" distR="0">
            <wp:extent cx="6286500" cy="3019425"/>
            <wp:effectExtent l="0" t="0" r="0" b="0"/>
            <wp:docPr id="57" name="图片_x0020c8ed9847-7ec0-4917-b08c-9deb03045105" descr="b9b2d9ae-5ab3-4da8-a031-0ab46f078c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_x0020c8ed9847-7ec0-4917-b08c-9deb03045105" descr="b9b2d9ae-5ab3-4da8-a031-0ab46f078c90"/>
                    <pic:cNvPicPr>
                      <a:picLocks noChangeAspect="1" noChangeArrowheads="1"/>
                    </pic:cNvPicPr>
                  </pic:nvPicPr>
                  <pic:blipFill>
                    <a:blip r:embed="rId66" cstate="print"/>
                    <a:srcRect/>
                    <a:stretch>
                      <a:fillRect/>
                    </a:stretch>
                  </pic:blipFill>
                  <pic:spPr>
                    <a:xfrm>
                      <a:off x="0" y="0"/>
                      <a:ext cx="6286500" cy="3019425"/>
                    </a:xfrm>
                    <a:prstGeom prst="rect">
                      <a:avLst/>
                    </a:prstGeom>
                    <a:noFill/>
                    <a:ln w="9525">
                      <a:noFill/>
                      <a:miter lim="800000"/>
                      <a:headEnd/>
                      <a:tailEnd/>
                    </a:ln>
                  </pic:spPr>
                </pic:pic>
              </a:graphicData>
            </a:graphic>
          </wp:inline>
        </w:drawing>
      </w:r>
    </w:p>
    <w:p w14:paraId="3D2D0E7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6286500" cy="3714750"/>
            <wp:effectExtent l="19050" t="0" r="0" b="0"/>
            <wp:docPr id="58" name="图片_x00200509767c-c9b9-40a3-ae8a-248fcfc5fc37" descr="5720014f-35b4-4fa7-8a4a-f61709c4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_x00200509767c-c9b9-40a3-ae8a-248fcfc5fc37" descr="5720014f-35b4-4fa7-8a4a-f61709c43964"/>
                    <pic:cNvPicPr>
                      <a:picLocks noChangeAspect="1" noChangeArrowheads="1"/>
                    </pic:cNvPicPr>
                  </pic:nvPicPr>
                  <pic:blipFill>
                    <a:blip r:embed="rId67" cstate="print"/>
                    <a:srcRect/>
                    <a:stretch>
                      <a:fillRect/>
                    </a:stretch>
                  </pic:blipFill>
                  <pic:spPr>
                    <a:xfrm>
                      <a:off x="0" y="0"/>
                      <a:ext cx="6286500" cy="3714750"/>
                    </a:xfrm>
                    <a:prstGeom prst="rect">
                      <a:avLst/>
                    </a:prstGeom>
                    <a:noFill/>
                    <a:ln w="9525">
                      <a:noFill/>
                      <a:miter lim="800000"/>
                      <a:headEnd/>
                      <a:tailEnd/>
                    </a:ln>
                  </pic:spPr>
                </pic:pic>
              </a:graphicData>
            </a:graphic>
          </wp:inline>
        </w:drawing>
      </w:r>
    </w:p>
    <w:p w14:paraId="6A56813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6286500" cy="2190750"/>
            <wp:effectExtent l="19050" t="0" r="0" b="0"/>
            <wp:docPr id="59" name="图片_x00203da795be-21a5-4161-baa0-677146a39f7d" descr="0f0221d9-5e85-4e9f-b127-e1e197116b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_x00203da795be-21a5-4161-baa0-677146a39f7d" descr="0f0221d9-5e85-4e9f-b127-e1e197116baa"/>
                    <pic:cNvPicPr>
                      <a:picLocks noChangeAspect="1" noChangeArrowheads="1"/>
                    </pic:cNvPicPr>
                  </pic:nvPicPr>
                  <pic:blipFill>
                    <a:blip r:embed="rId68" cstate="print"/>
                    <a:srcRect/>
                    <a:stretch>
                      <a:fillRect/>
                    </a:stretch>
                  </pic:blipFill>
                  <pic:spPr>
                    <a:xfrm>
                      <a:off x="0" y="0"/>
                      <a:ext cx="6286500" cy="2190750"/>
                    </a:xfrm>
                    <a:prstGeom prst="rect">
                      <a:avLst/>
                    </a:prstGeom>
                    <a:noFill/>
                    <a:ln w="9525">
                      <a:noFill/>
                      <a:miter lim="800000"/>
                      <a:headEnd/>
                      <a:tailEnd/>
                    </a:ln>
                  </pic:spPr>
                </pic:pic>
              </a:graphicData>
            </a:graphic>
          </wp:inline>
        </w:drawing>
      </w:r>
    </w:p>
    <w:p w14:paraId="0E204FE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6286500" cy="2076450"/>
            <wp:effectExtent l="19050" t="0" r="0" b="0"/>
            <wp:docPr id="60" name="图片_x002038bcd0a9-d793-4d9d-8ec4-a9f801add5bb" descr="b9225041-d242-49a8-8723-55ccf7b2ee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_x002038bcd0a9-d793-4d9d-8ec4-a9f801add5bb" descr="b9225041-d242-49a8-8723-55ccf7b2ee6e"/>
                    <pic:cNvPicPr>
                      <a:picLocks noChangeAspect="1" noChangeArrowheads="1"/>
                    </pic:cNvPicPr>
                  </pic:nvPicPr>
                  <pic:blipFill>
                    <a:blip r:embed="rId69" cstate="print"/>
                    <a:srcRect/>
                    <a:stretch>
                      <a:fillRect/>
                    </a:stretch>
                  </pic:blipFill>
                  <pic:spPr>
                    <a:xfrm>
                      <a:off x="0" y="0"/>
                      <a:ext cx="6286500" cy="2076450"/>
                    </a:xfrm>
                    <a:prstGeom prst="rect">
                      <a:avLst/>
                    </a:prstGeom>
                    <a:noFill/>
                    <a:ln w="9525">
                      <a:noFill/>
                      <a:miter lim="800000"/>
                      <a:headEnd/>
                      <a:tailEnd/>
                    </a:ln>
                  </pic:spPr>
                </pic:pic>
              </a:graphicData>
            </a:graphic>
          </wp:inline>
        </w:drawing>
      </w:r>
    </w:p>
    <w:p w14:paraId="301594A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895850" cy="3162300"/>
            <wp:effectExtent l="0" t="0" r="0" b="0"/>
            <wp:docPr id="61" name="图片_x0020359e7187-5c29-430c-a082-1e6e7d187ff7" descr="d0841ed1-b5b0-413e-a1d5-fa4752f04e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_x0020359e7187-5c29-430c-a082-1e6e7d187ff7" descr="d0841ed1-b5b0-413e-a1d5-fa4752f04ee1"/>
                    <pic:cNvPicPr>
                      <a:picLocks noChangeAspect="1" noChangeArrowheads="1"/>
                    </pic:cNvPicPr>
                  </pic:nvPicPr>
                  <pic:blipFill>
                    <a:blip r:embed="rId70" cstate="print"/>
                    <a:srcRect/>
                    <a:stretch>
                      <a:fillRect/>
                    </a:stretch>
                  </pic:blipFill>
                  <pic:spPr>
                    <a:xfrm>
                      <a:off x="0" y="0"/>
                      <a:ext cx="4895850" cy="3162300"/>
                    </a:xfrm>
                    <a:prstGeom prst="rect">
                      <a:avLst/>
                    </a:prstGeom>
                    <a:noFill/>
                    <a:ln w="9525">
                      <a:noFill/>
                      <a:miter lim="800000"/>
                      <a:headEnd/>
                      <a:tailEnd/>
                    </a:ln>
                  </pic:spPr>
                </pic:pic>
              </a:graphicData>
            </a:graphic>
          </wp:inline>
        </w:drawing>
      </w:r>
    </w:p>
    <w:p w14:paraId="7099FC9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6286500" cy="1866900"/>
            <wp:effectExtent l="19050" t="0" r="0" b="0"/>
            <wp:docPr id="62" name="图片_x0020e6432d28-d4f5-44ab-bfa8-14b6bdc93c86" descr="d02cfdbd-c076-4ae9-a744-dd3621aa87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_x0020e6432d28-d4f5-44ab-bfa8-14b6bdc93c86" descr="d02cfdbd-c076-4ae9-a744-dd3621aa871b"/>
                    <pic:cNvPicPr>
                      <a:picLocks noChangeAspect="1" noChangeArrowheads="1"/>
                    </pic:cNvPicPr>
                  </pic:nvPicPr>
                  <pic:blipFill>
                    <a:blip r:embed="rId71" cstate="print"/>
                    <a:srcRect/>
                    <a:stretch>
                      <a:fillRect/>
                    </a:stretch>
                  </pic:blipFill>
                  <pic:spPr>
                    <a:xfrm>
                      <a:off x="0" y="0"/>
                      <a:ext cx="6286500" cy="1866900"/>
                    </a:xfrm>
                    <a:prstGeom prst="rect">
                      <a:avLst/>
                    </a:prstGeom>
                    <a:noFill/>
                    <a:ln w="9525">
                      <a:noFill/>
                      <a:miter lim="800000"/>
                      <a:headEnd/>
                      <a:tailEnd/>
                    </a:ln>
                  </pic:spPr>
                </pic:pic>
              </a:graphicData>
            </a:graphic>
          </wp:inline>
        </w:drawing>
      </w:r>
    </w:p>
    <w:p w14:paraId="56FCDA0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（2）爆炸挤淤 </w:t>
      </w:r>
    </w:p>
    <w:p w14:paraId="215189E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爆炸挤淤是将炸药放在软土或泥沼中爆炸，利用爆炸时的张力作用，把淤泥或泥沼扬弃，</w:t>
      </w:r>
      <w:r>
        <w:rPr>
          <w:rStyle w:val="126"/>
          <w:rFonts w:hint="eastAsia" w:ascii="宋体" w:hAnsi="宋体"/>
        </w:rPr>
        <w:t>然后回填强度较高的渗水性土，如砂砾、碎石等</w:t>
      </w:r>
      <w:r>
        <w:rPr>
          <w:rFonts w:hint="eastAsia" w:ascii="宋体" w:hAnsi="宋体"/>
          <w:color w:val="000000"/>
          <w:sz w:val="21"/>
          <w:szCs w:val="21"/>
        </w:rPr>
        <w:t>。爆炸挤淤法适用于处理海湾滩涂等淤泥和淤泥质土地基。</w:t>
      </w:r>
      <w:r>
        <w:rPr>
          <w:rStyle w:val="126"/>
          <w:rFonts w:hint="eastAsia" w:ascii="宋体" w:hAnsi="宋体"/>
        </w:rPr>
        <w:t>处理厚度不宜大于15m</w:t>
      </w:r>
      <w:r>
        <w:rPr>
          <w:rFonts w:hint="eastAsia" w:ascii="宋体" w:hAnsi="宋体"/>
          <w:color w:val="000000"/>
          <w:sz w:val="21"/>
          <w:szCs w:val="21"/>
        </w:rPr>
        <w:t xml:space="preserve">。 </w:t>
      </w:r>
    </w:p>
    <w:p w14:paraId="0476B60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爆炸挤淤施工规定： </w:t>
      </w:r>
    </w:p>
    <w:p w14:paraId="716C7EF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①宜采用布药机进行。 </w:t>
      </w:r>
    </w:p>
    <w:p w14:paraId="4B64990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②抛填前应根据软基深度、宽度、水深等环境条件和施工设备，确定抛填高度、宽度及进尺。</w:t>
      </w:r>
      <w:r>
        <w:rPr>
          <w:rStyle w:val="126"/>
          <w:rFonts w:hint="eastAsia" w:ascii="宋体" w:hAnsi="宋体"/>
        </w:rPr>
        <w:t>抛填高度应高于潮水位。</w:t>
      </w:r>
      <w:r>
        <w:rPr>
          <w:rFonts w:hint="eastAsia" w:ascii="宋体" w:hAnsi="宋体"/>
          <w:color w:val="000000"/>
          <w:sz w:val="21"/>
          <w:szCs w:val="21"/>
        </w:rPr>
        <w:t>抛填</w:t>
      </w:r>
      <w:r>
        <w:rPr>
          <w:rStyle w:val="126"/>
          <w:rFonts w:hint="eastAsia" w:ascii="宋体" w:hAnsi="宋体"/>
        </w:rPr>
        <w:t>进尺最小宜不小于3m，最大宜不大于10m</w:t>
      </w:r>
      <w:r>
        <w:rPr>
          <w:rFonts w:hint="eastAsia" w:ascii="宋体" w:hAnsi="宋体"/>
          <w:color w:val="000000"/>
          <w:sz w:val="21"/>
          <w:szCs w:val="21"/>
        </w:rPr>
        <w:t xml:space="preserve">。 </w:t>
      </w:r>
    </w:p>
    <w:p w14:paraId="2B12A41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③爆炸挤淤施工应采取控制噪声、有害气体和飞石，减少粉尘、冲击波等环境保护措施。 </w:t>
      </w:r>
    </w:p>
    <w:p w14:paraId="527DA0B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④爆炸挤淤后应采用钻孔或物探方法探测检查置换层厚度、</w:t>
      </w:r>
      <w:r>
        <w:rPr>
          <w:rStyle w:val="126"/>
          <w:rFonts w:hint="eastAsia" w:ascii="宋体" w:hAnsi="宋体"/>
        </w:rPr>
        <w:t>残留混合层厚度</w:t>
      </w:r>
      <w:r>
        <w:rPr>
          <w:rFonts w:hint="eastAsia" w:ascii="宋体" w:hAnsi="宋体"/>
          <w:color w:val="000000"/>
          <w:sz w:val="21"/>
          <w:szCs w:val="21"/>
        </w:rPr>
        <w:t xml:space="preserve">。置换层底面和下卧地基层设计顶面之间的残留淤泥碎石混合层厚度应不大于1m。 </w:t>
      </w:r>
    </w:p>
    <w:p w14:paraId="259023B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6286500" cy="1981200"/>
            <wp:effectExtent l="0" t="0" r="0" b="0"/>
            <wp:docPr id="63" name="图片_x002026f05267-502b-4ba0-a91e-4dd389c301d7" descr="d9e12b69-8502-4a4f-ba69-f74cd95de8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_x002026f05267-502b-4ba0-a91e-4dd389c301d7" descr="d9e12b69-8502-4a4f-ba69-f74cd95de88f"/>
                    <pic:cNvPicPr>
                      <a:picLocks noChangeAspect="1" noChangeArrowheads="1"/>
                    </pic:cNvPicPr>
                  </pic:nvPicPr>
                  <pic:blipFill>
                    <a:blip r:embed="rId72" cstate="print"/>
                    <a:srcRect/>
                    <a:stretch>
                      <a:fillRect/>
                    </a:stretch>
                  </pic:blipFill>
                  <pic:spPr>
                    <a:xfrm>
                      <a:off x="0" y="0"/>
                      <a:ext cx="6286500" cy="1981200"/>
                    </a:xfrm>
                    <a:prstGeom prst="rect">
                      <a:avLst/>
                    </a:prstGeom>
                    <a:noFill/>
                    <a:ln w="9525">
                      <a:noFill/>
                      <a:miter lim="800000"/>
                      <a:headEnd/>
                      <a:tailEnd/>
                    </a:ln>
                  </pic:spPr>
                </pic:pic>
              </a:graphicData>
            </a:graphic>
          </wp:inline>
        </w:drawing>
      </w:r>
    </w:p>
    <w:p w14:paraId="0363E9C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200525" cy="2724150"/>
            <wp:effectExtent l="0" t="0" r="9525" b="0"/>
            <wp:docPr id="64" name="图片_x00204d889b3c-6475-417c-bac0-ebaa48d73bcd" descr="2a3b8e10-0a17-4d13-8f85-c676ec2342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_x00204d889b3c-6475-417c-bac0-ebaa48d73bcd" descr="2a3b8e10-0a17-4d13-8f85-c676ec2342c4"/>
                    <pic:cNvPicPr>
                      <a:picLocks noChangeAspect="1" noChangeArrowheads="1"/>
                    </pic:cNvPicPr>
                  </pic:nvPicPr>
                  <pic:blipFill>
                    <a:blip r:embed="rId73" cstate="print"/>
                    <a:srcRect/>
                    <a:stretch>
                      <a:fillRect/>
                    </a:stretch>
                  </pic:blipFill>
                  <pic:spPr>
                    <a:xfrm>
                      <a:off x="0" y="0"/>
                      <a:ext cx="4200525" cy="2724150"/>
                    </a:xfrm>
                    <a:prstGeom prst="rect">
                      <a:avLst/>
                    </a:prstGeom>
                    <a:noFill/>
                    <a:ln w="9525">
                      <a:noFill/>
                      <a:miter lim="800000"/>
                      <a:headEnd/>
                      <a:tailEnd/>
                    </a:ln>
                  </pic:spPr>
                </pic:pic>
              </a:graphicData>
            </a:graphic>
          </wp:inline>
        </w:drawing>
      </w:r>
    </w:p>
    <w:p w14:paraId="4828246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（3）竖向排水体 </w:t>
      </w:r>
    </w:p>
    <w:p w14:paraId="21FC409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竖向排水体</w:t>
      </w:r>
      <w:r>
        <w:rPr>
          <w:rStyle w:val="126"/>
          <w:rFonts w:hint="eastAsia" w:ascii="宋体" w:hAnsi="宋体"/>
        </w:rPr>
        <w:t>适用于深度大于3m的软土地基处理</w:t>
      </w:r>
      <w:r>
        <w:rPr>
          <w:rFonts w:hint="eastAsia" w:ascii="宋体" w:hAnsi="宋体"/>
          <w:color w:val="000000"/>
          <w:sz w:val="21"/>
          <w:szCs w:val="21"/>
        </w:rPr>
        <w:t xml:space="preserve">。用于对淤泥质土和淤泥地基进行处理时，宜与加载预压或真空预压方案联合使用。 </w:t>
      </w:r>
    </w:p>
    <w:p w14:paraId="30AEED9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竖向排水体</w:t>
      </w:r>
      <w:r>
        <w:rPr>
          <w:rStyle w:val="126"/>
          <w:rFonts w:hint="eastAsia" w:ascii="宋体" w:hAnsi="宋体"/>
        </w:rPr>
        <w:t>可采用袋装砂井和塑料排水板</w:t>
      </w:r>
      <w:r>
        <w:rPr>
          <w:rFonts w:hint="eastAsia" w:ascii="宋体" w:hAnsi="宋体"/>
          <w:color w:val="000000"/>
          <w:sz w:val="21"/>
          <w:szCs w:val="21"/>
        </w:rPr>
        <w:t>。竖向排水体可按正方形或等边三角形布置。</w:t>
      </w:r>
      <w:r>
        <w:rPr>
          <w:rStyle w:val="126"/>
          <w:rFonts w:hint="eastAsia" w:ascii="宋体" w:hAnsi="宋体"/>
        </w:rPr>
        <w:t>袋装砂井和塑料排水板可采用沉管式打桩机施工，塑料排水板也可用插板机施工</w:t>
      </w:r>
      <w:r>
        <w:rPr>
          <w:rFonts w:hint="eastAsia" w:ascii="宋体" w:hAnsi="宋体"/>
          <w:color w:val="000000"/>
          <w:sz w:val="21"/>
          <w:szCs w:val="21"/>
        </w:rPr>
        <w:t xml:space="preserve">。袋装砂井宜采用圆形套管，套管内径宜略大于砂井直径；塑料排水板宜采用矩形套管，也可采用圆形套管。 </w:t>
      </w:r>
    </w:p>
    <w:p w14:paraId="02BC6DF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5438775" cy="3000375"/>
            <wp:effectExtent l="19050" t="0" r="9525" b="0"/>
            <wp:docPr id="65" name="图片_x0020d2fbeaae-bee3-4449-b031-1e6358cb3848" descr="4c38773a-ba42-415e-a35f-d4525956d7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_x0020d2fbeaae-bee3-4449-b031-1e6358cb3848" descr="4c38773a-ba42-415e-a35f-d4525956d71e"/>
                    <pic:cNvPicPr>
                      <a:picLocks noChangeAspect="1" noChangeArrowheads="1"/>
                    </pic:cNvPicPr>
                  </pic:nvPicPr>
                  <pic:blipFill>
                    <a:blip r:embed="rId74" cstate="print"/>
                    <a:srcRect/>
                    <a:stretch>
                      <a:fillRect/>
                    </a:stretch>
                  </pic:blipFill>
                  <pic:spPr>
                    <a:xfrm>
                      <a:off x="0" y="0"/>
                      <a:ext cx="5438775" cy="3000375"/>
                    </a:xfrm>
                    <a:prstGeom prst="rect">
                      <a:avLst/>
                    </a:prstGeom>
                    <a:noFill/>
                    <a:ln w="9525">
                      <a:noFill/>
                      <a:miter lim="800000"/>
                      <a:headEnd/>
                      <a:tailEnd/>
                    </a:ln>
                  </pic:spPr>
                </pic:pic>
              </a:graphicData>
            </a:graphic>
          </wp:inline>
        </w:drawing>
      </w:r>
    </w:p>
    <w:p w14:paraId="49B2F09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袋装砂井施工工艺程序为：整平原地面→摊铺下层砂垫层→机具定位→打入套管→沉入砂袋→拔出套管→机具移位→埋砂袋头→摊铺上层砂垫层。 </w:t>
      </w:r>
    </w:p>
    <w:p w14:paraId="172F5DB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塑料排水板施工工艺程序为：整平原地面→摊铺下层砂垫层→机具就位→塑料排水板穿靴→插入套管→拔出套管→割断塑料排水板→机具移位→摊铺上层砂垫层。 </w:t>
      </w:r>
    </w:p>
    <w:p w14:paraId="46509F0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①袋装砂井施工规定 </w:t>
      </w:r>
    </w:p>
    <w:p w14:paraId="5303F4F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A.宜采用中、粗砂，砂袋的</w:t>
      </w:r>
      <w:r>
        <w:rPr>
          <w:rStyle w:val="126"/>
          <w:rFonts w:hint="eastAsia" w:ascii="宋体" w:hAnsi="宋体"/>
        </w:rPr>
        <w:t>渗透系数应不小于砂的渗透系数</w:t>
      </w:r>
      <w:r>
        <w:rPr>
          <w:rFonts w:hint="eastAsia" w:ascii="宋体" w:hAnsi="宋体"/>
          <w:color w:val="000000"/>
          <w:sz w:val="21"/>
          <w:szCs w:val="21"/>
        </w:rPr>
        <w:t xml:space="preserve">。 </w:t>
      </w:r>
    </w:p>
    <w:p w14:paraId="72D9E87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B.套管起拔时应垂直起吊，防止带出或损坏砂袋。</w:t>
      </w:r>
      <w:r>
        <w:rPr>
          <w:rStyle w:val="126"/>
          <w:rFonts w:hint="eastAsia" w:ascii="宋体" w:hAnsi="宋体"/>
        </w:rPr>
        <w:t>发生砂袋带出或损坏时，应在原孔位边缘重打</w:t>
      </w:r>
      <w:r>
        <w:rPr>
          <w:rFonts w:hint="eastAsia" w:ascii="宋体" w:hAnsi="宋体"/>
          <w:color w:val="000000"/>
          <w:sz w:val="21"/>
          <w:szCs w:val="21"/>
        </w:rPr>
        <w:t xml:space="preserve">。 </w:t>
      </w:r>
    </w:p>
    <w:p w14:paraId="7BA7FFA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C.砂袋在</w:t>
      </w:r>
      <w:r>
        <w:rPr>
          <w:rStyle w:val="126"/>
          <w:rFonts w:hint="eastAsia" w:ascii="宋体" w:hAnsi="宋体"/>
        </w:rPr>
        <w:t>孔口外的长度应不小于300mm</w:t>
      </w:r>
      <w:r>
        <w:rPr>
          <w:rFonts w:hint="eastAsia" w:ascii="宋体" w:hAnsi="宋体"/>
          <w:color w:val="000000"/>
          <w:sz w:val="21"/>
          <w:szCs w:val="21"/>
        </w:rPr>
        <w:t xml:space="preserve">，并顺直伸入砂砾垫层。 </w:t>
      </w:r>
    </w:p>
    <w:p w14:paraId="0937C76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D.袋装砂井施工质量应符合表1.1-8的规定。 </w:t>
      </w:r>
    </w:p>
    <w:tbl>
      <w:tblPr>
        <w:tblStyle w:val="20"/>
        <w:tblW w:w="8810" w:type="dxa"/>
        <w:jc w:val="center"/>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Layout w:type="fixed"/>
        <w:tblCellMar>
          <w:top w:w="30" w:type="dxa"/>
          <w:left w:w="30" w:type="dxa"/>
          <w:bottom w:w="30" w:type="dxa"/>
          <w:right w:w="30" w:type="dxa"/>
        </w:tblCellMar>
      </w:tblPr>
      <w:tblGrid>
        <w:gridCol w:w="734"/>
        <w:gridCol w:w="1524"/>
        <w:gridCol w:w="2842"/>
        <w:gridCol w:w="3710"/>
      </w:tblGrid>
      <w:tr w14:paraId="7BF76C2A">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8810" w:type="dxa"/>
            <w:gridSpan w:val="4"/>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8648EDF">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表1.1-8　袋装砂井施工质量标准</w:t>
            </w:r>
          </w:p>
        </w:tc>
      </w:tr>
      <w:tr w14:paraId="74E9B82E">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734"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766575C0">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项次</w:t>
            </w:r>
          </w:p>
        </w:tc>
        <w:tc>
          <w:tcPr>
            <w:tcW w:w="1524"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9404DE4">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检查项目</w:t>
            </w:r>
          </w:p>
        </w:tc>
        <w:tc>
          <w:tcPr>
            <w:tcW w:w="2842"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419B6A66">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规定值或允许偏差</w:t>
            </w:r>
          </w:p>
        </w:tc>
        <w:tc>
          <w:tcPr>
            <w:tcW w:w="3710"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FBC0C71">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检查方法和频率</w:t>
            </w:r>
          </w:p>
        </w:tc>
      </w:tr>
      <w:tr w14:paraId="2D1411C1">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734"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31106A5F">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1</w:t>
            </w:r>
          </w:p>
        </w:tc>
        <w:tc>
          <w:tcPr>
            <w:tcW w:w="1524"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717BF12">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井距(mm)</w:t>
            </w:r>
          </w:p>
        </w:tc>
        <w:tc>
          <w:tcPr>
            <w:tcW w:w="2842"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3B719975">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±150</w:t>
            </w:r>
          </w:p>
        </w:tc>
        <w:tc>
          <w:tcPr>
            <w:tcW w:w="3710"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78CDC574">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抽查2%且不少于5点</w:t>
            </w:r>
          </w:p>
        </w:tc>
      </w:tr>
      <w:tr w14:paraId="6D66F794">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734"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3114DD95">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2</w:t>
            </w:r>
          </w:p>
        </w:tc>
        <w:tc>
          <w:tcPr>
            <w:tcW w:w="1524"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A92492D">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井长(mm)</w:t>
            </w:r>
          </w:p>
        </w:tc>
        <w:tc>
          <w:tcPr>
            <w:tcW w:w="2842"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FD1F1ED">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≥设计值</w:t>
            </w:r>
          </w:p>
        </w:tc>
        <w:tc>
          <w:tcPr>
            <w:tcW w:w="3710"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A410C93">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查施工记录</w:t>
            </w:r>
          </w:p>
        </w:tc>
      </w:tr>
      <w:tr w14:paraId="4B168FE3">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734"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759F3B41">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3</w:t>
            </w:r>
          </w:p>
        </w:tc>
        <w:tc>
          <w:tcPr>
            <w:tcW w:w="1524"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13C03CE">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井径(mm)</w:t>
            </w:r>
          </w:p>
        </w:tc>
        <w:tc>
          <w:tcPr>
            <w:tcW w:w="2842"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45C4E34F">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+10, 0</w:t>
            </w:r>
          </w:p>
        </w:tc>
        <w:tc>
          <w:tcPr>
            <w:tcW w:w="3710"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72F2558">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挖验2%且不少于5点</w:t>
            </w:r>
          </w:p>
        </w:tc>
      </w:tr>
      <w:tr w14:paraId="2E82435A">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734"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389F4142">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4</w:t>
            </w:r>
          </w:p>
        </w:tc>
        <w:tc>
          <w:tcPr>
            <w:tcW w:w="1524"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6361ACA">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灌砂率(%)</w:t>
            </w:r>
          </w:p>
        </w:tc>
        <w:tc>
          <w:tcPr>
            <w:tcW w:w="2842"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A5A1BF7">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-5</w:t>
            </w:r>
          </w:p>
        </w:tc>
        <w:tc>
          <w:tcPr>
            <w:tcW w:w="3710"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386A9DC">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查施工记录</w:t>
            </w:r>
          </w:p>
        </w:tc>
      </w:tr>
    </w:tbl>
    <w:p w14:paraId="28815B0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6286500" cy="3009900"/>
            <wp:effectExtent l="19050" t="0" r="0" b="0"/>
            <wp:docPr id="66" name="图片_x00207a8bf7f7-2fe3-4e00-bdc3-e4096768300e" descr="372f27b1-75b3-4b1e-b4a1-0ca9ffb001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_x00207a8bf7f7-2fe3-4e00-bdc3-e4096768300e" descr="372f27b1-75b3-4b1e-b4a1-0ca9ffb0016c"/>
                    <pic:cNvPicPr>
                      <a:picLocks noChangeAspect="1" noChangeArrowheads="1"/>
                    </pic:cNvPicPr>
                  </pic:nvPicPr>
                  <pic:blipFill>
                    <a:blip r:embed="rId75" cstate="print"/>
                    <a:srcRect/>
                    <a:stretch>
                      <a:fillRect/>
                    </a:stretch>
                  </pic:blipFill>
                  <pic:spPr>
                    <a:xfrm>
                      <a:off x="0" y="0"/>
                      <a:ext cx="6286500" cy="3009900"/>
                    </a:xfrm>
                    <a:prstGeom prst="rect">
                      <a:avLst/>
                    </a:prstGeom>
                    <a:noFill/>
                    <a:ln w="9525">
                      <a:noFill/>
                      <a:miter lim="800000"/>
                      <a:headEnd/>
                      <a:tailEnd/>
                    </a:ln>
                  </pic:spPr>
                </pic:pic>
              </a:graphicData>
            </a:graphic>
          </wp:inline>
        </w:drawing>
      </w:r>
    </w:p>
    <w:p w14:paraId="2B322FA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838700" cy="2124075"/>
            <wp:effectExtent l="0" t="0" r="0" b="0"/>
            <wp:docPr id="67" name="图片_x0020c0fc1ec4-fa41-48d5-b65e-5898de7632c5" descr="7ea83a09-39f7-46de-aced-b1c55bf3ef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_x0020c0fc1ec4-fa41-48d5-b65e-5898de7632c5" descr="7ea83a09-39f7-46de-aced-b1c55bf3efa4"/>
                    <pic:cNvPicPr>
                      <a:picLocks noChangeAspect="1" noChangeArrowheads="1"/>
                    </pic:cNvPicPr>
                  </pic:nvPicPr>
                  <pic:blipFill>
                    <a:blip r:embed="rId76" cstate="print"/>
                    <a:srcRect/>
                    <a:stretch>
                      <a:fillRect/>
                    </a:stretch>
                  </pic:blipFill>
                  <pic:spPr>
                    <a:xfrm>
                      <a:off x="0" y="0"/>
                      <a:ext cx="4838700" cy="2124075"/>
                    </a:xfrm>
                    <a:prstGeom prst="rect">
                      <a:avLst/>
                    </a:prstGeom>
                    <a:noFill/>
                    <a:ln w="9525">
                      <a:noFill/>
                      <a:miter lim="800000"/>
                      <a:headEnd/>
                      <a:tailEnd/>
                    </a:ln>
                  </pic:spPr>
                </pic:pic>
              </a:graphicData>
            </a:graphic>
          </wp:inline>
        </w:drawing>
      </w:r>
    </w:p>
    <w:p w14:paraId="7D8B16D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②塑料排水板施工规定 </w:t>
      </w:r>
    </w:p>
    <w:p w14:paraId="6C7FE5C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A.塑料排水板技术指标应满足设计要求，露天堆放时应有遮盖。 </w:t>
      </w:r>
    </w:p>
    <w:p w14:paraId="5A70A45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B.施工中应防止泥土等杂物进入套管内。 </w:t>
      </w:r>
    </w:p>
    <w:p w14:paraId="0AEDFA6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C.塑料排水板不得搭接，</w:t>
      </w:r>
      <w:r>
        <w:rPr>
          <w:rStyle w:val="126"/>
          <w:rFonts w:hint="eastAsia" w:ascii="宋体" w:hAnsi="宋体"/>
        </w:rPr>
        <w:t>预留长度应不小于500mm</w:t>
      </w:r>
      <w:r>
        <w:rPr>
          <w:rFonts w:hint="eastAsia" w:ascii="宋体" w:hAnsi="宋体"/>
          <w:color w:val="000000"/>
          <w:sz w:val="21"/>
          <w:szCs w:val="21"/>
        </w:rPr>
        <w:t>，并</w:t>
      </w:r>
      <w:r>
        <w:rPr>
          <w:rStyle w:val="126"/>
          <w:rFonts w:hint="eastAsia" w:ascii="宋体" w:hAnsi="宋体"/>
        </w:rPr>
        <w:t>及时弯折埋设于砂垫层</w:t>
      </w:r>
      <w:r>
        <w:rPr>
          <w:rFonts w:hint="eastAsia" w:ascii="宋体" w:hAnsi="宋体"/>
          <w:color w:val="000000"/>
          <w:sz w:val="21"/>
          <w:szCs w:val="21"/>
        </w:rPr>
        <w:t xml:space="preserve">中。 </w:t>
      </w:r>
    </w:p>
    <w:p w14:paraId="7114936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D.塑料排水板施工质量应符合表1.1-9的规定。 </w:t>
      </w:r>
    </w:p>
    <w:p w14:paraId="5B41AAE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表1.1-9　塑料排水板施工质量标准 </w:t>
      </w:r>
    </w:p>
    <w:tbl>
      <w:tblPr>
        <w:tblStyle w:val="20"/>
        <w:tblW w:w="8810" w:type="dxa"/>
        <w:jc w:val="center"/>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Layout w:type="fixed"/>
        <w:tblCellMar>
          <w:top w:w="30" w:type="dxa"/>
          <w:left w:w="30" w:type="dxa"/>
          <w:bottom w:w="30" w:type="dxa"/>
          <w:right w:w="30" w:type="dxa"/>
        </w:tblCellMar>
      </w:tblPr>
      <w:tblGrid>
        <w:gridCol w:w="882"/>
        <w:gridCol w:w="1857"/>
        <w:gridCol w:w="2832"/>
        <w:gridCol w:w="3239"/>
      </w:tblGrid>
      <w:tr w14:paraId="759A2AFD">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882"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7E65F97">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项次</w:t>
            </w:r>
          </w:p>
        </w:tc>
        <w:tc>
          <w:tcPr>
            <w:tcW w:w="1857"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74ACC542">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检查项目</w:t>
            </w:r>
          </w:p>
        </w:tc>
        <w:tc>
          <w:tcPr>
            <w:tcW w:w="2832"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43E93B52">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规定值或允许偏差</w:t>
            </w:r>
          </w:p>
        </w:tc>
        <w:tc>
          <w:tcPr>
            <w:tcW w:w="3239"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3EDCF524">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检查方法和频率</w:t>
            </w:r>
          </w:p>
        </w:tc>
      </w:tr>
      <w:tr w14:paraId="1E043C9B">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882"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7B2B8FFF">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1</w:t>
            </w:r>
          </w:p>
        </w:tc>
        <w:tc>
          <w:tcPr>
            <w:tcW w:w="1857"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46060BAA">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板距（mm）</w:t>
            </w:r>
          </w:p>
        </w:tc>
        <w:tc>
          <w:tcPr>
            <w:tcW w:w="2832"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EE944E0">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±150</w:t>
            </w:r>
          </w:p>
        </w:tc>
        <w:tc>
          <w:tcPr>
            <w:tcW w:w="3239"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D9F2341">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抽查2%且不少于5点</w:t>
            </w:r>
          </w:p>
        </w:tc>
      </w:tr>
      <w:tr w14:paraId="085E5CC7">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882"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8F3C332">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2</w:t>
            </w:r>
          </w:p>
        </w:tc>
        <w:tc>
          <w:tcPr>
            <w:tcW w:w="1857"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759958A3">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板长（mm）</w:t>
            </w:r>
          </w:p>
        </w:tc>
        <w:tc>
          <w:tcPr>
            <w:tcW w:w="2832"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E0174C2">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≥设计值</w:t>
            </w:r>
          </w:p>
        </w:tc>
        <w:tc>
          <w:tcPr>
            <w:tcW w:w="3239"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812A903">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抽查2%且不少于5点</w:t>
            </w:r>
          </w:p>
        </w:tc>
      </w:tr>
    </w:tbl>
    <w:p w14:paraId="148B585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571875" cy="1743075"/>
            <wp:effectExtent l="0" t="0" r="9525" b="0"/>
            <wp:docPr id="68" name="图片_x0020ffac04c6-5386-49c6-b8e0-5575909319da" descr="ec5c9621-8c50-46e2-a3f9-89a6dd8602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_x0020ffac04c6-5386-49c6-b8e0-5575909319da" descr="ec5c9621-8c50-46e2-a3f9-89a6dd8602f6"/>
                    <pic:cNvPicPr>
                      <a:picLocks noChangeAspect="1" noChangeArrowheads="1"/>
                    </pic:cNvPicPr>
                  </pic:nvPicPr>
                  <pic:blipFill>
                    <a:blip r:embed="rId77" cstate="print"/>
                    <a:srcRect/>
                    <a:stretch>
                      <a:fillRect/>
                    </a:stretch>
                  </pic:blipFill>
                  <pic:spPr>
                    <a:xfrm>
                      <a:off x="0" y="0"/>
                      <a:ext cx="3571875" cy="1743075"/>
                    </a:xfrm>
                    <a:prstGeom prst="rect">
                      <a:avLst/>
                    </a:prstGeom>
                    <a:noFill/>
                    <a:ln w="9525">
                      <a:noFill/>
                      <a:miter lim="800000"/>
                      <a:headEnd/>
                      <a:tailEnd/>
                    </a:ln>
                  </pic:spPr>
                </pic:pic>
              </a:graphicData>
            </a:graphic>
          </wp:inline>
        </w:drawing>
      </w:r>
    </w:p>
    <w:p w14:paraId="1173A8F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286125" cy="1524000"/>
            <wp:effectExtent l="19050" t="0" r="9525" b="0"/>
            <wp:docPr id="69" name="图片_x0020ef99e882-3922-4ae8-a770-e0df3169c5ed" descr="779c634c-147e-47ca-850a-84c4776533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_x0020ef99e882-3922-4ae8-a770-e0df3169c5ed" descr="779c634c-147e-47ca-850a-84c47765333c"/>
                    <pic:cNvPicPr>
                      <a:picLocks noChangeAspect="1" noChangeArrowheads="1"/>
                    </pic:cNvPicPr>
                  </pic:nvPicPr>
                  <pic:blipFill>
                    <a:blip r:embed="rId78" cstate="print"/>
                    <a:srcRect/>
                    <a:stretch>
                      <a:fillRect/>
                    </a:stretch>
                  </pic:blipFill>
                  <pic:spPr>
                    <a:xfrm>
                      <a:off x="0" y="0"/>
                      <a:ext cx="3286125" cy="1524000"/>
                    </a:xfrm>
                    <a:prstGeom prst="rect">
                      <a:avLst/>
                    </a:prstGeom>
                    <a:noFill/>
                    <a:ln w="9525">
                      <a:noFill/>
                      <a:miter lim="800000"/>
                      <a:headEnd/>
                      <a:tailEnd/>
                    </a:ln>
                  </pic:spPr>
                </pic:pic>
              </a:graphicData>
            </a:graphic>
          </wp:inline>
        </w:drawing>
      </w:r>
    </w:p>
    <w:p w14:paraId="0D89C10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5048250" cy="1704975"/>
            <wp:effectExtent l="0" t="0" r="0" b="0"/>
            <wp:docPr id="70" name="图片_x0020a6406177-7ee4-46a9-81cd-f5954bafdf19" descr="0fa1b187-1ca7-48ab-93cf-27ee062001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_x0020a6406177-7ee4-46a9-81cd-f5954bafdf19" descr="0fa1b187-1ca7-48ab-93cf-27ee062001e0"/>
                    <pic:cNvPicPr>
                      <a:picLocks noChangeAspect="1" noChangeArrowheads="1"/>
                    </pic:cNvPicPr>
                  </pic:nvPicPr>
                  <pic:blipFill>
                    <a:blip r:embed="rId79" cstate="print"/>
                    <a:srcRect/>
                    <a:stretch>
                      <a:fillRect/>
                    </a:stretch>
                  </pic:blipFill>
                  <pic:spPr>
                    <a:xfrm>
                      <a:off x="0" y="0"/>
                      <a:ext cx="5048250" cy="1704975"/>
                    </a:xfrm>
                    <a:prstGeom prst="rect">
                      <a:avLst/>
                    </a:prstGeom>
                    <a:noFill/>
                    <a:ln w="9525">
                      <a:noFill/>
                      <a:miter lim="800000"/>
                      <a:headEnd/>
                      <a:tailEnd/>
                    </a:ln>
                  </pic:spPr>
                </pic:pic>
              </a:graphicData>
            </a:graphic>
          </wp:inline>
        </w:drawing>
      </w:r>
    </w:p>
    <w:p w14:paraId="7BF58B5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5095875" cy="1800225"/>
            <wp:effectExtent l="0" t="0" r="9525" b="0"/>
            <wp:docPr id="71" name="图片_x0020e1253302-f45c-41a6-985a-9297691e07a5" descr="2096b4a0-e9cf-4622-be1c-7263e327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_x0020e1253302-f45c-41a6-985a-9297691e07a5" descr="2096b4a0-e9cf-4622-be1c-7263e3271406"/>
                    <pic:cNvPicPr>
                      <a:picLocks noChangeAspect="1" noChangeArrowheads="1"/>
                    </pic:cNvPicPr>
                  </pic:nvPicPr>
                  <pic:blipFill>
                    <a:blip r:embed="rId80" cstate="print"/>
                    <a:srcRect/>
                    <a:stretch>
                      <a:fillRect/>
                    </a:stretch>
                  </pic:blipFill>
                  <pic:spPr>
                    <a:xfrm>
                      <a:off x="0" y="0"/>
                      <a:ext cx="5095875" cy="1800225"/>
                    </a:xfrm>
                    <a:prstGeom prst="rect">
                      <a:avLst/>
                    </a:prstGeom>
                    <a:noFill/>
                    <a:ln w="9525">
                      <a:noFill/>
                      <a:miter lim="800000"/>
                      <a:headEnd/>
                      <a:tailEnd/>
                    </a:ln>
                  </pic:spPr>
                </pic:pic>
              </a:graphicData>
            </a:graphic>
          </wp:inline>
        </w:drawing>
      </w:r>
    </w:p>
    <w:p w14:paraId="5D66ED3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（4）真空预压、真空堆载联合预压 </w:t>
      </w:r>
    </w:p>
    <w:p w14:paraId="3FB3F56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真空预压法</w:t>
      </w:r>
      <w:r>
        <w:rPr>
          <w:rStyle w:val="126"/>
          <w:rFonts w:hint="eastAsia" w:ascii="宋体" w:hAnsi="宋体"/>
        </w:rPr>
        <w:t>适用于处理软土性质很差、土源紧缺、工期紧的软土地基</w:t>
      </w:r>
      <w:r>
        <w:rPr>
          <w:rFonts w:hint="eastAsia" w:ascii="宋体" w:hAnsi="宋体"/>
          <w:color w:val="000000"/>
          <w:sz w:val="21"/>
          <w:szCs w:val="21"/>
        </w:rPr>
        <w:t xml:space="preserve">。 </w:t>
      </w:r>
    </w:p>
    <w:p w14:paraId="2591BAE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真空预压、真空堆载联合预压施工规定： </w:t>
      </w:r>
    </w:p>
    <w:p w14:paraId="1A3B5C0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①密封膜应采用抗老化性能好、韧性好、抗穿刺能力强的不透气材料。 </w:t>
      </w:r>
    </w:p>
    <w:p w14:paraId="39F933F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②密封膜连接宜采用热合粘结缝平搭接，</w:t>
      </w:r>
      <w:r>
        <w:rPr>
          <w:rStyle w:val="126"/>
          <w:rFonts w:hint="eastAsia" w:ascii="宋体" w:hAnsi="宋体"/>
        </w:rPr>
        <w:t>搭接宽度应不小于15mm。</w:t>
      </w:r>
      <w:r>
        <w:rPr>
          <w:rFonts w:hint="eastAsia" w:ascii="宋体" w:hAnsi="宋体"/>
          <w:color w:val="000000"/>
          <w:sz w:val="21"/>
          <w:szCs w:val="21"/>
        </w:rPr>
        <w:t xml:space="preserve"> </w:t>
      </w:r>
    </w:p>
    <w:p w14:paraId="49A6DBB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③</w:t>
      </w:r>
      <w:r>
        <w:rPr>
          <w:rStyle w:val="126"/>
          <w:rFonts w:hint="eastAsia" w:ascii="宋体" w:hAnsi="宋体"/>
        </w:rPr>
        <w:t>滤管应不透砂</w:t>
      </w:r>
      <w:r>
        <w:rPr>
          <w:rFonts w:hint="eastAsia" w:ascii="宋体" w:hAnsi="宋体"/>
          <w:color w:val="000000"/>
          <w:sz w:val="21"/>
          <w:szCs w:val="21"/>
        </w:rPr>
        <w:t xml:space="preserve">。滤管距泥面、砂垫层顶面的距离均应大于50mm。 </w:t>
      </w:r>
    </w:p>
    <w:p w14:paraId="1829B7E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6286500" cy="1962150"/>
            <wp:effectExtent l="19050" t="0" r="0" b="0"/>
            <wp:docPr id="72" name="图片_x002061309fe3-2dcf-49e6-b0cf-d4f454e9b2f5" descr="7e98f657-eabc-4907-9451-2220140e6d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_x002061309fe3-2dcf-49e6-b0cf-d4f454e9b2f5" descr="7e98f657-eabc-4907-9451-2220140e6d72"/>
                    <pic:cNvPicPr>
                      <a:picLocks noChangeAspect="1" noChangeArrowheads="1"/>
                    </pic:cNvPicPr>
                  </pic:nvPicPr>
                  <pic:blipFill>
                    <a:blip r:embed="rId81" cstate="print"/>
                    <a:srcRect/>
                    <a:stretch>
                      <a:fillRect/>
                    </a:stretch>
                  </pic:blipFill>
                  <pic:spPr>
                    <a:xfrm>
                      <a:off x="0" y="0"/>
                      <a:ext cx="6286500" cy="1962150"/>
                    </a:xfrm>
                    <a:prstGeom prst="rect">
                      <a:avLst/>
                    </a:prstGeom>
                    <a:noFill/>
                    <a:ln w="9525">
                      <a:noFill/>
                      <a:miter lim="800000"/>
                      <a:headEnd/>
                      <a:tailEnd/>
                    </a:ln>
                  </pic:spPr>
                </pic:pic>
              </a:graphicData>
            </a:graphic>
          </wp:inline>
        </w:drawing>
      </w:r>
    </w:p>
    <w:p w14:paraId="35588CE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5162550" cy="1885950"/>
            <wp:effectExtent l="0" t="0" r="0" b="0"/>
            <wp:docPr id="73" name="图片_x002019682c49-a589-4591-a64d-8d8bb9b813a2" descr="33dcb5e2-744d-40c2-b3aa-ad5e5cb79d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_x002019682c49-a589-4591-a64d-8d8bb9b813a2" descr="33dcb5e2-744d-40c2-b3aa-ad5e5cb79d80"/>
                    <pic:cNvPicPr>
                      <a:picLocks noChangeAspect="1" noChangeArrowheads="1"/>
                    </pic:cNvPicPr>
                  </pic:nvPicPr>
                  <pic:blipFill>
                    <a:blip r:embed="rId82" cstate="print"/>
                    <a:srcRect/>
                    <a:stretch>
                      <a:fillRect/>
                    </a:stretch>
                  </pic:blipFill>
                  <pic:spPr>
                    <a:xfrm>
                      <a:off x="0" y="0"/>
                      <a:ext cx="5162550" cy="1885950"/>
                    </a:xfrm>
                    <a:prstGeom prst="rect">
                      <a:avLst/>
                    </a:prstGeom>
                    <a:noFill/>
                    <a:ln w="9525">
                      <a:noFill/>
                      <a:miter lim="800000"/>
                      <a:headEnd/>
                      <a:tailEnd/>
                    </a:ln>
                  </pic:spPr>
                </pic:pic>
              </a:graphicData>
            </a:graphic>
          </wp:inline>
        </w:drawing>
      </w:r>
    </w:p>
    <w:p w14:paraId="222C563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④密封膜的周边应埋入密封沟内。</w:t>
      </w:r>
      <w:r>
        <w:rPr>
          <w:rStyle w:val="126"/>
          <w:rFonts w:hint="eastAsia" w:ascii="宋体" w:hAnsi="宋体"/>
        </w:rPr>
        <w:t>密封沟的宽度宜为0.6～0.8m，深度宜为1.2～1.5m</w:t>
      </w:r>
      <w:r>
        <w:rPr>
          <w:rFonts w:hint="eastAsia" w:ascii="宋体" w:hAnsi="宋体"/>
          <w:color w:val="000000"/>
          <w:sz w:val="21"/>
          <w:szCs w:val="21"/>
        </w:rPr>
        <w:t xml:space="preserve">。 </w:t>
      </w:r>
    </w:p>
    <w:p w14:paraId="7C21563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⑤真空表测头应埋设于砂垫层中间，每块加固区</w:t>
      </w:r>
      <w:r>
        <w:rPr>
          <w:rStyle w:val="126"/>
          <w:rFonts w:hint="eastAsia" w:ascii="宋体" w:hAnsi="宋体"/>
        </w:rPr>
        <w:t>应不少于2个真空度测点</w:t>
      </w:r>
      <w:r>
        <w:rPr>
          <w:rFonts w:hint="eastAsia" w:ascii="宋体" w:hAnsi="宋体"/>
          <w:color w:val="000000"/>
          <w:sz w:val="21"/>
          <w:szCs w:val="21"/>
        </w:rPr>
        <w:t xml:space="preserve">。 </w:t>
      </w:r>
    </w:p>
    <w:p w14:paraId="58FEC50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⑥真空预压施工应按排水系统施工、抽真空系统施工、密封系统施工及抽气的顺序进行。 </w:t>
      </w:r>
    </w:p>
    <w:p w14:paraId="2672FFD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⑦采用真空堆载联合预压时，应先抽真空。 </w:t>
      </w:r>
    </w:p>
    <w:p w14:paraId="1654022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⑧施工监测应符合下列规定： </w:t>
      </w:r>
    </w:p>
    <w:p w14:paraId="218FBCB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A.预压过程中，应进行密封膜下真空度、孔隙水压力、表面沉降、深层沉降及水平位移等预压参数的监测。膜下真空度每隔4h测一次，表面沉降每2d测一次。 </w:t>
      </w:r>
    </w:p>
    <w:p w14:paraId="386B631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B.当连续五昼夜</w:t>
      </w:r>
      <w:r>
        <w:rPr>
          <w:rStyle w:val="126"/>
          <w:rFonts w:hint="eastAsia" w:ascii="宋体" w:hAnsi="宋体"/>
        </w:rPr>
        <w:t>实测地面沉降小于0.5mm/d，地基固结度已达到设计要求的80％时</w:t>
      </w:r>
      <w:r>
        <w:rPr>
          <w:rFonts w:hint="eastAsia" w:ascii="宋体" w:hAnsi="宋体"/>
          <w:color w:val="000000"/>
          <w:sz w:val="21"/>
          <w:szCs w:val="21"/>
        </w:rPr>
        <w:t xml:space="preserve">，经验收即可终止抽真空。 </w:t>
      </w:r>
    </w:p>
    <w:p w14:paraId="2CCD3DF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C.停泵卸荷后24h，应测量地表回弹值。 </w:t>
      </w:r>
    </w:p>
    <w:p w14:paraId="5CFFBE1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（5）粒料桩 </w:t>
      </w:r>
    </w:p>
    <w:p w14:paraId="343F011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粒料桩可采用</w:t>
      </w:r>
      <w:r>
        <w:rPr>
          <w:rStyle w:val="126"/>
          <w:rFonts w:hint="eastAsia" w:ascii="宋体" w:hAnsi="宋体"/>
        </w:rPr>
        <w:t>振冲置换法或振动沉管法成桩</w:t>
      </w:r>
      <w:r>
        <w:rPr>
          <w:rFonts w:hint="eastAsia" w:ascii="宋体" w:hAnsi="宋体"/>
          <w:color w:val="000000"/>
          <w:sz w:val="21"/>
          <w:szCs w:val="21"/>
        </w:rPr>
        <w:t xml:space="preserve">。 </w:t>
      </w:r>
    </w:p>
    <w:p w14:paraId="1EA10B8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①砂桩宜采用中、粗砂。 </w:t>
      </w:r>
    </w:p>
    <w:p w14:paraId="311E74C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②碎石桩宜采用级配好、不易风化的碎石或砾石，</w:t>
      </w:r>
      <w:r>
        <w:rPr>
          <w:rStyle w:val="126"/>
          <w:rFonts w:hint="eastAsia" w:ascii="宋体" w:hAnsi="宋体"/>
        </w:rPr>
        <w:t>最大粒径宜不大于50mm，含泥量应小于5％</w:t>
      </w:r>
      <w:r>
        <w:rPr>
          <w:rFonts w:hint="eastAsia" w:ascii="宋体" w:hAnsi="宋体"/>
          <w:color w:val="000000"/>
          <w:sz w:val="21"/>
          <w:szCs w:val="21"/>
        </w:rPr>
        <w:t xml:space="preserve">。 </w:t>
      </w:r>
    </w:p>
    <w:p w14:paraId="5D5753E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③施工前应进行成桩工艺和成桩挤密试验。 </w:t>
      </w:r>
    </w:p>
    <w:p w14:paraId="1F9F648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④粒料桩</w:t>
      </w:r>
      <w:r>
        <w:rPr>
          <w:rStyle w:val="126"/>
          <w:rFonts w:hint="eastAsia" w:ascii="宋体" w:hAnsi="宋体"/>
        </w:rPr>
        <w:t>宜从中间向外围或间隔跳打</w:t>
      </w:r>
      <w:r>
        <w:rPr>
          <w:rFonts w:hint="eastAsia" w:ascii="宋体" w:hAnsi="宋体"/>
          <w:color w:val="000000"/>
          <w:sz w:val="21"/>
          <w:szCs w:val="21"/>
        </w:rPr>
        <w:t xml:space="preserve">。邻近结构物时，应沿背离结构物的方向施工。 </w:t>
      </w:r>
    </w:p>
    <w:p w14:paraId="4E9B583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振冲置换法施工可采用振冲器、吊机或施工专用平车和水泵。将砂、碎石、砂砾、废渣等粒料（粒径宜为20～50mm，含泥量不应大于10％）按整平地面→振冲器就位对中→成孔→清孔→加料振密→关机停水→振冲器移位的施工工艺程序进行施工。 </w:t>
      </w:r>
    </w:p>
    <w:p w14:paraId="4102E05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振动沉管法施工宜采用振动打桩机和钢套管。振动沉管法成桩可采用一次拔管成桩法、逐步拔管成桩法和重复压管成桩法三种工艺。 </w:t>
      </w:r>
    </w:p>
    <w:p w14:paraId="213D29A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6286500" cy="3438525"/>
            <wp:effectExtent l="19050" t="0" r="0" b="0"/>
            <wp:docPr id="74" name="图片_x0020b2cef580-d534-466a-91e9-f4b6c9ec2e90" descr="79e59838-3da9-45c0-9a92-f7bcc7f165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_x0020b2cef580-d534-466a-91e9-f4b6c9ec2e90" descr="79e59838-3da9-45c0-9a92-f7bcc7f1651d"/>
                    <pic:cNvPicPr>
                      <a:picLocks noChangeAspect="1" noChangeArrowheads="1"/>
                    </pic:cNvPicPr>
                  </pic:nvPicPr>
                  <pic:blipFill>
                    <a:blip r:embed="rId83" cstate="print"/>
                    <a:srcRect/>
                    <a:stretch>
                      <a:fillRect/>
                    </a:stretch>
                  </pic:blipFill>
                  <pic:spPr>
                    <a:xfrm>
                      <a:off x="0" y="0"/>
                      <a:ext cx="6286500" cy="3438525"/>
                    </a:xfrm>
                    <a:prstGeom prst="rect">
                      <a:avLst/>
                    </a:prstGeom>
                    <a:noFill/>
                    <a:ln w="9525">
                      <a:noFill/>
                      <a:miter lim="800000"/>
                      <a:headEnd/>
                      <a:tailEnd/>
                    </a:ln>
                  </pic:spPr>
                </pic:pic>
              </a:graphicData>
            </a:graphic>
          </wp:inline>
        </w:drawing>
      </w:r>
    </w:p>
    <w:p w14:paraId="2C85F25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重复压管成桩法的施工工序为：①清理平整场地→②测量放样→③机具就位→④沉管至设计深度→⑤加料→⑥振动拔管→⑦振动下压管→⑧振动拔管→⑨机具移位。其中⑤～⑧重复循环至桩顶，直至桩管拔出地面。 </w:t>
      </w:r>
    </w:p>
    <w:p w14:paraId="4D99597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2724150" cy="2400300"/>
            <wp:effectExtent l="19050" t="0" r="0" b="0"/>
            <wp:docPr id="75" name="图片_x0020ce5b1992-004a-40cd-b1c0-35fe382ea9f3" descr="d5126aba-c655-410c-a262-29faea072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_x0020ce5b1992-004a-40cd-b1c0-35fe382ea9f3" descr="d5126aba-c655-410c-a262-29faea072515"/>
                    <pic:cNvPicPr>
                      <a:picLocks noChangeAspect="1" noChangeArrowheads="1"/>
                    </pic:cNvPicPr>
                  </pic:nvPicPr>
                  <pic:blipFill>
                    <a:blip r:embed="rId84" cstate="print"/>
                    <a:srcRect/>
                    <a:stretch>
                      <a:fillRect/>
                    </a:stretch>
                  </pic:blipFill>
                  <pic:spPr>
                    <a:xfrm>
                      <a:off x="0" y="0"/>
                      <a:ext cx="2724150" cy="2400300"/>
                    </a:xfrm>
                    <a:prstGeom prst="rect">
                      <a:avLst/>
                    </a:prstGeom>
                    <a:noFill/>
                    <a:ln w="9525">
                      <a:noFill/>
                      <a:miter lim="800000"/>
                      <a:headEnd/>
                      <a:tailEnd/>
                    </a:ln>
                  </pic:spPr>
                </pic:pic>
              </a:graphicData>
            </a:graphic>
          </wp:inline>
        </w:drawing>
      </w:r>
    </w:p>
    <w:p w14:paraId="678DC15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5153025" cy="1962150"/>
            <wp:effectExtent l="0" t="0" r="9525" b="0"/>
            <wp:docPr id="76" name="图片_x002003320d0f-49ad-4eea-95a3-c2c8997b3faf" descr="1e97e534-c025-4f83-bf42-b45fb820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_x002003320d0f-49ad-4eea-95a3-c2c8997b3faf" descr="1e97e534-c025-4f83-bf42-b45fb8202010"/>
                    <pic:cNvPicPr>
                      <a:picLocks noChangeAspect="1" noChangeArrowheads="1"/>
                    </pic:cNvPicPr>
                  </pic:nvPicPr>
                  <pic:blipFill>
                    <a:blip r:embed="rId85" cstate="print"/>
                    <a:srcRect/>
                    <a:stretch>
                      <a:fillRect/>
                    </a:stretch>
                  </pic:blipFill>
                  <pic:spPr>
                    <a:xfrm>
                      <a:off x="0" y="0"/>
                      <a:ext cx="5153025" cy="1962150"/>
                    </a:xfrm>
                    <a:prstGeom prst="rect">
                      <a:avLst/>
                    </a:prstGeom>
                    <a:noFill/>
                    <a:ln w="9525">
                      <a:noFill/>
                      <a:miter lim="800000"/>
                      <a:headEnd/>
                      <a:tailEnd/>
                    </a:ln>
                  </pic:spPr>
                </pic:pic>
              </a:graphicData>
            </a:graphic>
          </wp:inline>
        </w:drawing>
      </w:r>
    </w:p>
    <w:p w14:paraId="1DA243D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（6）加固土桩 </w:t>
      </w:r>
    </w:p>
    <w:p w14:paraId="3496579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加固土桩适用于处理十字板抗剪强度不小于10kPa、有机质含量不大于10％的软土地基。加固土桩包括</w:t>
      </w:r>
      <w:r>
        <w:rPr>
          <w:rStyle w:val="126"/>
          <w:rFonts w:hint="eastAsia" w:ascii="宋体" w:hAnsi="宋体"/>
        </w:rPr>
        <w:t>粉喷桩与浆喷桩</w:t>
      </w:r>
      <w:r>
        <w:rPr>
          <w:rFonts w:hint="eastAsia" w:ascii="宋体" w:hAnsi="宋体"/>
          <w:color w:val="000000"/>
          <w:sz w:val="21"/>
          <w:szCs w:val="21"/>
        </w:rPr>
        <w:t xml:space="preserve">。 </w:t>
      </w:r>
    </w:p>
    <w:p w14:paraId="7349502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施工前应进行</w:t>
      </w:r>
      <w:r>
        <w:rPr>
          <w:rStyle w:val="126"/>
          <w:rFonts w:hint="eastAsia" w:ascii="宋体" w:hAnsi="宋体"/>
        </w:rPr>
        <w:t>成桩工艺和成桩强度试验</w:t>
      </w:r>
      <w:r>
        <w:rPr>
          <w:rFonts w:hint="eastAsia" w:ascii="宋体" w:hAnsi="宋体"/>
          <w:color w:val="000000"/>
          <w:sz w:val="21"/>
          <w:szCs w:val="21"/>
        </w:rPr>
        <w:t xml:space="preserve">。当成桩质量不满足设计要求时，应在调整设计与施工有关参数后，重新进行试验或改变设计。 </w:t>
      </w:r>
    </w:p>
    <w:p w14:paraId="7C3C7B0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724400" cy="2838450"/>
            <wp:effectExtent l="0" t="0" r="0" b="0"/>
            <wp:docPr id="77" name="图片_x002027d9d112-7b9b-4787-950e-7bb00646a6e3" descr="023bdcb1-c361-434f-8603-35cd803152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_x002027d9d112-7b9b-4787-950e-7bb00646a6e3" descr="023bdcb1-c361-434f-8603-35cd803152aa"/>
                    <pic:cNvPicPr>
                      <a:picLocks noChangeAspect="1" noChangeArrowheads="1"/>
                    </pic:cNvPicPr>
                  </pic:nvPicPr>
                  <pic:blipFill>
                    <a:blip r:embed="rId86" cstate="print"/>
                    <a:srcRect/>
                    <a:stretch>
                      <a:fillRect/>
                    </a:stretch>
                  </pic:blipFill>
                  <pic:spPr>
                    <a:xfrm>
                      <a:off x="0" y="0"/>
                      <a:ext cx="4724400" cy="2838450"/>
                    </a:xfrm>
                    <a:prstGeom prst="rect">
                      <a:avLst/>
                    </a:prstGeom>
                    <a:noFill/>
                    <a:ln w="9525">
                      <a:noFill/>
                      <a:miter lim="800000"/>
                      <a:headEnd/>
                      <a:tailEnd/>
                    </a:ln>
                  </pic:spPr>
                </pic:pic>
              </a:graphicData>
            </a:graphic>
          </wp:inline>
        </w:drawing>
      </w:r>
    </w:p>
    <w:p w14:paraId="4D66228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5362575" cy="3086100"/>
            <wp:effectExtent l="19050" t="0" r="9525" b="0"/>
            <wp:docPr id="78" name="图片_x0020707ba74b-fd3f-4b27-af5a-648096cf2bef" descr="afab249b-c476-469f-bcd1-5830b37a1a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_x0020707ba74b-fd3f-4b27-af5a-648096cf2bef" descr="afab249b-c476-469f-bcd1-5830b37a1abf"/>
                    <pic:cNvPicPr>
                      <a:picLocks noChangeAspect="1" noChangeArrowheads="1"/>
                    </pic:cNvPicPr>
                  </pic:nvPicPr>
                  <pic:blipFill>
                    <a:blip r:embed="rId87" cstate="print"/>
                    <a:srcRect/>
                    <a:stretch>
                      <a:fillRect/>
                    </a:stretch>
                  </pic:blipFill>
                  <pic:spPr>
                    <a:xfrm>
                      <a:off x="0" y="0"/>
                      <a:ext cx="5362575" cy="3086100"/>
                    </a:xfrm>
                    <a:prstGeom prst="rect">
                      <a:avLst/>
                    </a:prstGeom>
                    <a:noFill/>
                    <a:ln w="9525">
                      <a:noFill/>
                      <a:miter lim="800000"/>
                      <a:headEnd/>
                      <a:tailEnd/>
                    </a:ln>
                  </pic:spPr>
                </pic:pic>
              </a:graphicData>
            </a:graphic>
          </wp:inline>
        </w:drawing>
      </w:r>
    </w:p>
    <w:p w14:paraId="24A8AFA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（7）水泥粉煤灰碎石桩 </w:t>
      </w:r>
    </w:p>
    <w:p w14:paraId="038901E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水泥粉煤灰碎石桩（CFG桩）适用于处理十字板抗剪强度不小于20kPa的软土地基。CFG桩宜采用振动沉管灌注法成桩，施工设备</w:t>
      </w:r>
      <w:r>
        <w:rPr>
          <w:rStyle w:val="126"/>
          <w:rFonts w:hint="eastAsia" w:ascii="宋体" w:hAnsi="宋体"/>
        </w:rPr>
        <w:t>宜采用振动沉管打桩机</w:t>
      </w:r>
      <w:r>
        <w:rPr>
          <w:rFonts w:hint="eastAsia" w:ascii="宋体" w:hAnsi="宋体"/>
          <w:color w:val="000000"/>
          <w:sz w:val="21"/>
          <w:szCs w:val="21"/>
        </w:rPr>
        <w:t xml:space="preserve">。 </w:t>
      </w:r>
    </w:p>
    <w:p w14:paraId="0416286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施工前应进行成桩工艺和成桩强度试验。 </w:t>
      </w:r>
    </w:p>
    <w:p w14:paraId="0F26184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5962650" cy="2057400"/>
            <wp:effectExtent l="0" t="0" r="0" b="0"/>
            <wp:docPr id="79" name="图片_x0020ffcaaacd-5b0a-492e-b646-50a95c5a3284" descr="4924ed6e-b3c6-4cf8-b89c-19c4089a6a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_x0020ffcaaacd-5b0a-492e-b646-50a95c5a3284" descr="4924ed6e-b3c6-4cf8-b89c-19c4089a6aa8"/>
                    <pic:cNvPicPr>
                      <a:picLocks noChangeAspect="1" noChangeArrowheads="1"/>
                    </pic:cNvPicPr>
                  </pic:nvPicPr>
                  <pic:blipFill>
                    <a:blip r:embed="rId88" cstate="print"/>
                    <a:srcRect/>
                    <a:stretch>
                      <a:fillRect/>
                    </a:stretch>
                  </pic:blipFill>
                  <pic:spPr>
                    <a:xfrm>
                      <a:off x="0" y="0"/>
                      <a:ext cx="5962650" cy="2057400"/>
                    </a:xfrm>
                    <a:prstGeom prst="rect">
                      <a:avLst/>
                    </a:prstGeom>
                    <a:noFill/>
                    <a:ln w="9525">
                      <a:noFill/>
                      <a:miter lim="800000"/>
                      <a:headEnd/>
                      <a:tailEnd/>
                    </a:ln>
                  </pic:spPr>
                </pic:pic>
              </a:graphicData>
            </a:graphic>
          </wp:inline>
        </w:drawing>
      </w:r>
    </w:p>
    <w:p w14:paraId="504492B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6286500" cy="3200400"/>
            <wp:effectExtent l="19050" t="0" r="0" b="0"/>
            <wp:docPr id="80" name="图片_x0020171b7a31-627d-4463-9798-62ca92c5080a" descr="ff5e7026-23d5-4613-8ab5-662c8e668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_x0020171b7a31-627d-4463-9798-62ca92c5080a" descr="ff5e7026-23d5-4613-8ab5-662c8e668ce2"/>
                    <pic:cNvPicPr>
                      <a:picLocks noChangeAspect="1" noChangeArrowheads="1"/>
                    </pic:cNvPicPr>
                  </pic:nvPicPr>
                  <pic:blipFill>
                    <a:blip r:embed="rId89" cstate="print"/>
                    <a:srcRect/>
                    <a:stretch>
                      <a:fillRect/>
                    </a:stretch>
                  </pic:blipFill>
                  <pic:spPr>
                    <a:xfrm>
                      <a:off x="0" y="0"/>
                      <a:ext cx="6286500" cy="3200400"/>
                    </a:xfrm>
                    <a:prstGeom prst="rect">
                      <a:avLst/>
                    </a:prstGeom>
                    <a:noFill/>
                    <a:ln w="9525">
                      <a:noFill/>
                      <a:miter lim="800000"/>
                      <a:headEnd/>
                      <a:tailEnd/>
                    </a:ln>
                  </pic:spPr>
                </pic:pic>
              </a:graphicData>
            </a:graphic>
          </wp:inline>
        </w:drawing>
      </w:r>
    </w:p>
    <w:p w14:paraId="406D7DC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水泥粉煤灰碎石桩施工规定： </w:t>
      </w:r>
    </w:p>
    <w:p w14:paraId="00BD019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①集料可采用碎石或砾石，泵送混合料时砾石最大粒径宜不大于25mm；碎石最大粒径宜不大于20mm；振动沉管灌注混合料时，集料最大粒径宜不大于50mm。水泥</w:t>
      </w:r>
      <w:r>
        <w:rPr>
          <w:rStyle w:val="126"/>
          <w:rFonts w:hint="eastAsia" w:ascii="宋体" w:hAnsi="宋体"/>
        </w:rPr>
        <w:t>宜选用42.5级普通硅酸盐水泥</w:t>
      </w:r>
      <w:r>
        <w:rPr>
          <w:rFonts w:hint="eastAsia" w:ascii="宋体" w:hAnsi="宋体"/>
          <w:color w:val="000000"/>
          <w:sz w:val="21"/>
          <w:szCs w:val="21"/>
        </w:rPr>
        <w:t xml:space="preserve">。粉煤灰宜选用Ⅱ、Ⅲ级粉煤灰。 </w:t>
      </w:r>
    </w:p>
    <w:p w14:paraId="5C47468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②施工前应进行成桩试验。 </w:t>
      </w:r>
    </w:p>
    <w:p w14:paraId="54EB066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③群桩施工，应合理设计打桩顺序、控制打桩速度，宜采用</w:t>
      </w:r>
      <w:r>
        <w:rPr>
          <w:rStyle w:val="126"/>
          <w:rFonts w:hint="eastAsia" w:ascii="宋体" w:hAnsi="宋体"/>
        </w:rPr>
        <w:t>隔桩跳打的打桩顺序</w:t>
      </w:r>
      <w:r>
        <w:rPr>
          <w:rFonts w:hint="eastAsia" w:ascii="宋体" w:hAnsi="宋体"/>
          <w:color w:val="000000"/>
          <w:sz w:val="21"/>
          <w:szCs w:val="21"/>
        </w:rPr>
        <w:t>，相邻桩打桩</w:t>
      </w:r>
      <w:r>
        <w:rPr>
          <w:rStyle w:val="126"/>
          <w:rFonts w:hint="eastAsia" w:ascii="宋体" w:hAnsi="宋体"/>
        </w:rPr>
        <w:t>间隔时间应不小于7d</w:t>
      </w:r>
      <w:r>
        <w:rPr>
          <w:rFonts w:hint="eastAsia" w:ascii="宋体" w:hAnsi="宋体"/>
          <w:color w:val="000000"/>
          <w:sz w:val="21"/>
          <w:szCs w:val="21"/>
        </w:rPr>
        <w:t xml:space="preserve">。 </w:t>
      </w:r>
    </w:p>
    <w:p w14:paraId="106BB03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（8）刚性桩 </w:t>
      </w:r>
    </w:p>
    <w:p w14:paraId="6F15C3B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刚性桩主要包括现</w:t>
      </w:r>
      <w:r>
        <w:rPr>
          <w:rStyle w:val="126"/>
          <w:rFonts w:hint="eastAsia" w:ascii="宋体" w:hAnsi="宋体"/>
        </w:rPr>
        <w:t>浇混凝土大直径管桩与预制管桩</w:t>
      </w:r>
      <w:r>
        <w:rPr>
          <w:rFonts w:hint="eastAsia" w:ascii="宋体" w:hAnsi="宋体"/>
          <w:color w:val="000000"/>
          <w:sz w:val="21"/>
          <w:szCs w:val="21"/>
        </w:rPr>
        <w:t xml:space="preserve">。刚性桩适用于处理深厚软土地基上荷载较大、变形要求较严格的高路堤段、桥头或通道与路堤衔接段。刚性桩可按正方形或等边三角形布置。宜采用水泥混凝土现场浇筑而成。 </w:t>
      </w:r>
    </w:p>
    <w:p w14:paraId="1A37A1E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现浇混凝土大直径管桩宜采用振动沉管设备施工，预制管桩宜采用工厂预制。</w:t>
      </w:r>
      <w:r>
        <w:rPr>
          <w:rStyle w:val="126"/>
          <w:rFonts w:hint="eastAsia" w:ascii="宋体" w:hAnsi="宋体"/>
        </w:rPr>
        <w:t>宜采用静力压桩机施工</w:t>
      </w:r>
      <w:r>
        <w:rPr>
          <w:rFonts w:hint="eastAsia" w:ascii="宋体" w:hAnsi="宋体"/>
          <w:color w:val="000000"/>
          <w:sz w:val="21"/>
          <w:szCs w:val="21"/>
        </w:rPr>
        <w:t xml:space="preserve">，也可采用锤击沉桩机施工。 </w:t>
      </w:r>
    </w:p>
    <w:p w14:paraId="27715F8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6286500" cy="2686050"/>
            <wp:effectExtent l="19050" t="0" r="0" b="0"/>
            <wp:docPr id="81" name="图片_x0020825021d2-db2a-4cf8-944c-0b352935fc18" descr="cec2bce5-5ced-4f58-aafd-41cbca63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_x0020825021d2-db2a-4cf8-944c-0b352935fc18" descr="cec2bce5-5ced-4f58-aafd-41cbca630156"/>
                    <pic:cNvPicPr>
                      <a:picLocks noChangeAspect="1" noChangeArrowheads="1"/>
                    </pic:cNvPicPr>
                  </pic:nvPicPr>
                  <pic:blipFill>
                    <a:blip r:embed="rId90" cstate="print"/>
                    <a:srcRect/>
                    <a:stretch>
                      <a:fillRect/>
                    </a:stretch>
                  </pic:blipFill>
                  <pic:spPr>
                    <a:xfrm>
                      <a:off x="0" y="0"/>
                      <a:ext cx="6286500" cy="2686050"/>
                    </a:xfrm>
                    <a:prstGeom prst="rect">
                      <a:avLst/>
                    </a:prstGeom>
                    <a:noFill/>
                    <a:ln w="9525">
                      <a:noFill/>
                      <a:miter lim="800000"/>
                      <a:headEnd/>
                      <a:tailEnd/>
                    </a:ln>
                  </pic:spPr>
                </pic:pic>
              </a:graphicData>
            </a:graphic>
          </wp:inline>
        </w:drawing>
      </w:r>
    </w:p>
    <w:p w14:paraId="6EE0CD9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067175" cy="4038600"/>
            <wp:effectExtent l="0" t="0" r="9525" b="0"/>
            <wp:docPr id="82" name="图片_x002096a0c7b1-ba17-4c21-87c4-5424d1cdaac7" descr="23220aee-de66-4457-8b12-1f2962f5e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_x002096a0c7b1-ba17-4c21-87c4-5424d1cdaac7" descr="23220aee-de66-4457-8b12-1f2962f5e635"/>
                    <pic:cNvPicPr>
                      <a:picLocks noChangeAspect="1" noChangeArrowheads="1"/>
                    </pic:cNvPicPr>
                  </pic:nvPicPr>
                  <pic:blipFill>
                    <a:blip r:embed="rId91" cstate="print"/>
                    <a:srcRect/>
                    <a:stretch>
                      <a:fillRect/>
                    </a:stretch>
                  </pic:blipFill>
                  <pic:spPr>
                    <a:xfrm>
                      <a:off x="0" y="0"/>
                      <a:ext cx="4067175" cy="4038600"/>
                    </a:xfrm>
                    <a:prstGeom prst="rect">
                      <a:avLst/>
                    </a:prstGeom>
                    <a:noFill/>
                    <a:ln w="9525">
                      <a:noFill/>
                      <a:miter lim="800000"/>
                      <a:headEnd/>
                      <a:tailEnd/>
                    </a:ln>
                  </pic:spPr>
                </pic:pic>
              </a:graphicData>
            </a:graphic>
          </wp:inline>
        </w:drawing>
      </w:r>
    </w:p>
    <w:p w14:paraId="7FEAB36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5162550" cy="2238375"/>
            <wp:effectExtent l="0" t="0" r="0" b="0"/>
            <wp:docPr id="83" name="图片_x002080d8185f-d666-475e-a576-e3ee7611e042" descr="e0d77b1c-4ace-4cbd-a562-57e494ec0e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_x002080d8185f-d666-475e-a576-e3ee7611e042" descr="e0d77b1c-4ace-4cbd-a562-57e494ec0eff"/>
                    <pic:cNvPicPr>
                      <a:picLocks noChangeAspect="1" noChangeArrowheads="1"/>
                    </pic:cNvPicPr>
                  </pic:nvPicPr>
                  <pic:blipFill>
                    <a:blip r:embed="rId92" cstate="print"/>
                    <a:srcRect/>
                    <a:stretch>
                      <a:fillRect/>
                    </a:stretch>
                  </pic:blipFill>
                  <pic:spPr>
                    <a:xfrm>
                      <a:off x="0" y="0"/>
                      <a:ext cx="5162550" cy="2238375"/>
                    </a:xfrm>
                    <a:prstGeom prst="rect">
                      <a:avLst/>
                    </a:prstGeom>
                    <a:noFill/>
                    <a:ln w="9525">
                      <a:noFill/>
                      <a:miter lim="800000"/>
                      <a:headEnd/>
                      <a:tailEnd/>
                    </a:ln>
                  </pic:spPr>
                </pic:pic>
              </a:graphicData>
            </a:graphic>
          </wp:inline>
        </w:drawing>
      </w:r>
    </w:p>
    <w:p w14:paraId="75B68B2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（9）强夯和强夯置换 </w:t>
      </w:r>
    </w:p>
    <w:p w14:paraId="7E058F3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强夯法适用于处理碎石土、低饱和度的粉土与黏性土、杂填土和软土等地基。强夯置换法适用于处理高饱和度的粉土与软塑、流塑的软黏土地基，处理深度不宜大于7m。</w:t>
      </w:r>
      <w:r>
        <w:rPr>
          <w:rStyle w:val="126"/>
          <w:rFonts w:hint="eastAsia" w:ascii="宋体" w:hAnsi="宋体"/>
        </w:rPr>
        <w:t>强夯处理范围应超出路堤坡脚，每边超出坡脚的宽度不宜小于3m</w:t>
      </w:r>
      <w:r>
        <w:rPr>
          <w:rFonts w:hint="eastAsia" w:ascii="宋体" w:hAnsi="宋体"/>
          <w:color w:val="000000"/>
          <w:sz w:val="21"/>
          <w:szCs w:val="21"/>
        </w:rPr>
        <w:t xml:space="preserve">。 </w:t>
      </w:r>
    </w:p>
    <w:p w14:paraId="1782F62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强夯置换处理范围应为坡脚外</w:t>
      </w:r>
      <w:r>
        <w:rPr>
          <w:rStyle w:val="126"/>
          <w:rFonts w:hint="eastAsia" w:ascii="宋体" w:hAnsi="宋体"/>
        </w:rPr>
        <w:t>增加一排置换桩</w:t>
      </w:r>
      <w:r>
        <w:rPr>
          <w:rFonts w:hint="eastAsia" w:ascii="宋体" w:hAnsi="宋体"/>
          <w:color w:val="000000"/>
          <w:sz w:val="21"/>
          <w:szCs w:val="21"/>
        </w:rPr>
        <w:t>。采用强夯法处理软土地基时，应在地基中设置竖向排水体。</w:t>
      </w:r>
      <w:r>
        <w:rPr>
          <w:rStyle w:val="126"/>
          <w:rFonts w:hint="eastAsia" w:ascii="宋体" w:hAnsi="宋体"/>
        </w:rPr>
        <w:t>对于地下水位较高的地基，强夯前应采取降水措施</w:t>
      </w:r>
      <w:r>
        <w:rPr>
          <w:rFonts w:hint="eastAsia" w:ascii="宋体" w:hAnsi="宋体"/>
          <w:color w:val="000000"/>
          <w:sz w:val="21"/>
          <w:szCs w:val="21"/>
        </w:rPr>
        <w:t xml:space="preserve">，将地下水位降至加固层深度以下。 </w:t>
      </w:r>
    </w:p>
    <w:p w14:paraId="0A38C5E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991100" cy="2552700"/>
            <wp:effectExtent l="19050" t="0" r="0" b="0"/>
            <wp:docPr id="84" name="图片_x0020526d7207-507d-419a-a957-3939adb8a0c0" descr="46692979-3294-4c7a-bc60-56b948cee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_x0020526d7207-507d-419a-a957-3939adb8a0c0" descr="46692979-3294-4c7a-bc60-56b948cee514"/>
                    <pic:cNvPicPr>
                      <a:picLocks noChangeAspect="1" noChangeArrowheads="1"/>
                    </pic:cNvPicPr>
                  </pic:nvPicPr>
                  <pic:blipFill>
                    <a:blip r:embed="rId93" cstate="print"/>
                    <a:srcRect/>
                    <a:stretch>
                      <a:fillRect/>
                    </a:stretch>
                  </pic:blipFill>
                  <pic:spPr>
                    <a:xfrm>
                      <a:off x="0" y="0"/>
                      <a:ext cx="4991100" cy="2552700"/>
                    </a:xfrm>
                    <a:prstGeom prst="rect">
                      <a:avLst/>
                    </a:prstGeom>
                    <a:noFill/>
                    <a:ln w="9525">
                      <a:noFill/>
                      <a:miter lim="800000"/>
                      <a:headEnd/>
                      <a:tailEnd/>
                    </a:ln>
                  </pic:spPr>
                </pic:pic>
              </a:graphicData>
            </a:graphic>
          </wp:inline>
        </w:drawing>
      </w:r>
    </w:p>
    <w:p w14:paraId="1028999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强夯置换桩顶应铺设一层厚度不小于0.5m的粒料垫层，垫层材料可与桩体材料相同，粒径不宜大于100mm。 </w:t>
      </w:r>
    </w:p>
    <w:p w14:paraId="6E4DEEB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强夯与强夯置换施工规定： </w:t>
      </w:r>
    </w:p>
    <w:p w14:paraId="760A101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①强夯置换材料应采用级配好的片石、碎石、矿渣等坚硬材料，粒径</w:t>
      </w:r>
      <w:r>
        <w:rPr>
          <w:rStyle w:val="126"/>
          <w:rFonts w:hint="eastAsia" w:ascii="宋体" w:hAnsi="宋体"/>
        </w:rPr>
        <w:t>宜不大于夯锤底面直径的0.2倍</w:t>
      </w:r>
      <w:r>
        <w:rPr>
          <w:rFonts w:hint="eastAsia" w:ascii="宋体" w:hAnsi="宋体"/>
          <w:color w:val="000000"/>
          <w:sz w:val="21"/>
          <w:szCs w:val="21"/>
        </w:rPr>
        <w:t xml:space="preserve">。 </w:t>
      </w:r>
    </w:p>
    <w:p w14:paraId="7DDDB83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②应采取隔振、防振措施消除强夯对邻近建筑物的有害影响。 </w:t>
      </w:r>
    </w:p>
    <w:p w14:paraId="58A0EC6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③施工前应选择有代表性并不小于500㎡的路段进行试夯，确定</w:t>
      </w:r>
      <w:r>
        <w:rPr>
          <w:rStyle w:val="126"/>
          <w:rFonts w:hint="eastAsia" w:ascii="宋体" w:hAnsi="宋体"/>
        </w:rPr>
        <w:t>最佳夯击能、间歇时间、夯间距、夯击次数、夯击遍数</w:t>
      </w:r>
      <w:r>
        <w:rPr>
          <w:rFonts w:hint="eastAsia" w:ascii="宋体" w:hAnsi="宋体"/>
          <w:color w:val="000000"/>
          <w:sz w:val="21"/>
          <w:szCs w:val="21"/>
        </w:rPr>
        <w:t xml:space="preserve">等参数。 </w:t>
      </w:r>
    </w:p>
    <w:p w14:paraId="762DCB9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6096000" cy="3829050"/>
            <wp:effectExtent l="19050" t="0" r="0" b="0"/>
            <wp:docPr id="85" name="图片_x00203c901dbc-9fc5-43ae-ba09-50ac5d9e1593" descr="61e2d0fa-5442-4872-b57b-f00e9a6fe3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_x00203c901dbc-9fc5-43ae-ba09-50ac5d9e1593" descr="61e2d0fa-5442-4872-b57b-f00e9a6fe31f"/>
                    <pic:cNvPicPr>
                      <a:picLocks noChangeAspect="1" noChangeArrowheads="1"/>
                    </pic:cNvPicPr>
                  </pic:nvPicPr>
                  <pic:blipFill>
                    <a:blip r:embed="rId94" cstate="print"/>
                    <a:srcRect/>
                    <a:stretch>
                      <a:fillRect/>
                    </a:stretch>
                  </pic:blipFill>
                  <pic:spPr>
                    <a:xfrm>
                      <a:off x="0" y="0"/>
                      <a:ext cx="6096000" cy="3829050"/>
                    </a:xfrm>
                    <a:prstGeom prst="rect">
                      <a:avLst/>
                    </a:prstGeom>
                    <a:noFill/>
                    <a:ln w="9525">
                      <a:noFill/>
                      <a:miter lim="800000"/>
                      <a:headEnd/>
                      <a:tailEnd/>
                    </a:ln>
                  </pic:spPr>
                </pic:pic>
              </a:graphicData>
            </a:graphic>
          </wp:inline>
        </w:drawing>
      </w:r>
    </w:p>
    <w:p w14:paraId="11D931F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④夯点可采用正方形或等边三角形布置，间距宜为5～7m。在强夯能级不变的条件下，宜采用</w:t>
      </w:r>
      <w:r>
        <w:rPr>
          <w:rStyle w:val="126"/>
          <w:rFonts w:hint="eastAsia" w:ascii="宋体" w:hAnsi="宋体"/>
        </w:rPr>
        <w:t>重锤、低落距</w:t>
      </w:r>
      <w:r>
        <w:rPr>
          <w:rFonts w:hint="eastAsia" w:ascii="宋体" w:hAnsi="宋体"/>
          <w:color w:val="000000"/>
          <w:sz w:val="21"/>
          <w:szCs w:val="21"/>
        </w:rPr>
        <w:t xml:space="preserve">。 </w:t>
      </w:r>
    </w:p>
    <w:p w14:paraId="3A9B3C1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⑤强夯和强夯置换施工前应在地表铺设一定厚度的垫层。强夯施工垫层材料宜采用透水性好的砂、砂砾、石屑、碎石土等，强夯置换施工垫层材料宜与桩体材料相同。垫层宜分层摊铺压实。 </w:t>
      </w:r>
    </w:p>
    <w:p w14:paraId="4751A05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⑥强夯</w:t>
      </w:r>
      <w:r>
        <w:rPr>
          <w:rStyle w:val="126"/>
          <w:rFonts w:hint="eastAsia" w:ascii="宋体" w:hAnsi="宋体"/>
        </w:rPr>
        <w:t>施工结束30d后，</w:t>
      </w:r>
      <w:r>
        <w:rPr>
          <w:rFonts w:hint="eastAsia" w:ascii="宋体" w:hAnsi="宋体"/>
          <w:color w:val="000000"/>
          <w:sz w:val="21"/>
          <w:szCs w:val="21"/>
        </w:rPr>
        <w:t>应通过</w:t>
      </w:r>
      <w:r>
        <w:rPr>
          <w:rStyle w:val="126"/>
          <w:rFonts w:hint="eastAsia" w:ascii="宋体" w:hAnsi="宋体"/>
        </w:rPr>
        <w:t>标准贯入、静力触探</w:t>
      </w:r>
      <w:r>
        <w:rPr>
          <w:rFonts w:hint="eastAsia" w:ascii="宋体" w:hAnsi="宋体"/>
          <w:color w:val="000000"/>
          <w:sz w:val="21"/>
          <w:szCs w:val="21"/>
        </w:rPr>
        <w:t>等原位测试，测量地基的夯后承载能力是否满足设计。强夯置换施工结束30d后，宜采用</w:t>
      </w:r>
      <w:r>
        <w:rPr>
          <w:rStyle w:val="126"/>
          <w:rFonts w:hint="eastAsia" w:ascii="宋体" w:hAnsi="宋体"/>
        </w:rPr>
        <w:t>动力触探试</w:t>
      </w:r>
      <w:r>
        <w:rPr>
          <w:rFonts w:hint="eastAsia" w:ascii="宋体" w:hAnsi="宋体"/>
          <w:color w:val="000000"/>
          <w:sz w:val="21"/>
          <w:szCs w:val="21"/>
        </w:rPr>
        <w:t xml:space="preserve">验检查置换墩着底情况及承载力，检验数量不少于墩点数的1％，且不少于3点。置换墩直径与深度应满足设计要求。 </w:t>
      </w:r>
    </w:p>
    <w:p w14:paraId="34FAC93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114675" cy="2800350"/>
            <wp:effectExtent l="19050" t="0" r="9525" b="0"/>
            <wp:docPr id="86" name="图片_x00209a443b48-2f27-4ac8-826f-204eb18594b9" descr="d10234c6-ae6e-464e-8bfa-285d10b783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_x00209a443b48-2f27-4ac8-826f-204eb18594b9" descr="d10234c6-ae6e-464e-8bfa-285d10b7835b"/>
                    <pic:cNvPicPr>
                      <a:picLocks noChangeAspect="1" noChangeArrowheads="1"/>
                    </pic:cNvPicPr>
                  </pic:nvPicPr>
                  <pic:blipFill>
                    <a:blip r:embed="rId95" cstate="print"/>
                    <a:srcRect/>
                    <a:stretch>
                      <a:fillRect/>
                    </a:stretch>
                  </pic:blipFill>
                  <pic:spPr>
                    <a:xfrm>
                      <a:off x="0" y="0"/>
                      <a:ext cx="3114675" cy="2800350"/>
                    </a:xfrm>
                    <a:prstGeom prst="rect">
                      <a:avLst/>
                    </a:prstGeom>
                    <a:noFill/>
                    <a:ln w="9525">
                      <a:noFill/>
                      <a:miter lim="800000"/>
                      <a:headEnd/>
                      <a:tailEnd/>
                    </a:ln>
                  </pic:spPr>
                </pic:pic>
              </a:graphicData>
            </a:graphic>
          </wp:inline>
        </w:drawing>
      </w:r>
      <w:r>
        <w:rPr>
          <w:rFonts w:ascii="宋体" w:hAnsi="宋体"/>
          <w:color w:val="000000"/>
          <w:sz w:val="21"/>
          <w:szCs w:val="21"/>
        </w:rPr>
        <w:drawing>
          <wp:inline distT="0" distB="0" distL="0" distR="0">
            <wp:extent cx="2581275" cy="2238375"/>
            <wp:effectExtent l="0" t="0" r="9525" b="0"/>
            <wp:docPr id="87" name="图片_x002017ea8f67-f524-435c-a160-72838eb53c98" descr="8348746e-e0f6-409b-ad4f-7c1193091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_x002017ea8f67-f524-435c-a160-72838eb53c98" descr="8348746e-e0f6-409b-ad4f-7c1193091e01"/>
                    <pic:cNvPicPr>
                      <a:picLocks noChangeAspect="1" noChangeArrowheads="1"/>
                    </pic:cNvPicPr>
                  </pic:nvPicPr>
                  <pic:blipFill>
                    <a:blip r:embed="rId96" cstate="print"/>
                    <a:srcRect/>
                    <a:stretch>
                      <a:fillRect/>
                    </a:stretch>
                  </pic:blipFill>
                  <pic:spPr>
                    <a:xfrm>
                      <a:off x="0" y="0"/>
                      <a:ext cx="2581275" cy="2238375"/>
                    </a:xfrm>
                    <a:prstGeom prst="rect">
                      <a:avLst/>
                    </a:prstGeom>
                    <a:noFill/>
                    <a:ln w="9525">
                      <a:noFill/>
                      <a:miter lim="800000"/>
                      <a:headEnd/>
                      <a:tailEnd/>
                    </a:ln>
                  </pic:spPr>
                </pic:pic>
              </a:graphicData>
            </a:graphic>
          </wp:inline>
        </w:drawing>
      </w:r>
    </w:p>
    <w:p w14:paraId="7E9B2B7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3）软土地区路堤施工技术要点 </w:t>
      </w:r>
    </w:p>
    <w:p w14:paraId="07DC80B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（1）软土地区路堤施工应尽早安排，施工计划中应考虑地基所需的固结时间。 </w:t>
      </w:r>
    </w:p>
    <w:p w14:paraId="3914710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（2）填筑过程中，应严格控制填筑速率，并应进行动态观测。 </w:t>
      </w:r>
    </w:p>
    <w:p w14:paraId="1FE53B0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（3）施工期间，</w:t>
      </w:r>
      <w:r>
        <w:rPr>
          <w:rStyle w:val="126"/>
          <w:rFonts w:hint="eastAsia" w:ascii="宋体" w:hAnsi="宋体"/>
        </w:rPr>
        <w:t>路堤中心线地面沉降速率24h应不大于10～15mm，坡脚水平位移速率24h应不大于5mm</w:t>
      </w:r>
      <w:r>
        <w:rPr>
          <w:rFonts w:hint="eastAsia" w:ascii="宋体" w:hAnsi="宋体"/>
          <w:color w:val="000000"/>
          <w:sz w:val="21"/>
          <w:szCs w:val="21"/>
        </w:rPr>
        <w:t>。应结合沉降和位移观测结果综合分析地基稳定性。</w:t>
      </w:r>
      <w:r>
        <w:rPr>
          <w:rStyle w:val="126"/>
          <w:rFonts w:hint="eastAsia" w:ascii="宋体" w:hAnsi="宋体"/>
        </w:rPr>
        <w:t>填筑速率应以水平位移控制为主</w:t>
      </w:r>
      <w:r>
        <w:rPr>
          <w:rFonts w:hint="eastAsia" w:ascii="宋体" w:hAnsi="宋体"/>
          <w:color w:val="000000"/>
          <w:sz w:val="21"/>
          <w:szCs w:val="21"/>
        </w:rPr>
        <w:t xml:space="preserve">，超过标准应立即停止填筑。 </w:t>
      </w:r>
    </w:p>
    <w:p w14:paraId="3A8AE25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5629275" cy="3905250"/>
            <wp:effectExtent l="19050" t="0" r="9525" b="0"/>
            <wp:docPr id="88" name="图片_x00207a1daa88-d24b-4e01-ad2e-1f541a0af9b7" descr="8e2f91b1-fe22-46ea-9651-a535d1fe0e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_x00207a1daa88-d24b-4e01-ad2e-1f541a0af9b7" descr="8e2f91b1-fe22-46ea-9651-a535d1fe0eeb"/>
                    <pic:cNvPicPr>
                      <a:picLocks noChangeAspect="1" noChangeArrowheads="1"/>
                    </pic:cNvPicPr>
                  </pic:nvPicPr>
                  <pic:blipFill>
                    <a:blip r:embed="rId97" cstate="print"/>
                    <a:srcRect/>
                    <a:stretch>
                      <a:fillRect/>
                    </a:stretch>
                  </pic:blipFill>
                  <pic:spPr>
                    <a:xfrm>
                      <a:off x="0" y="0"/>
                      <a:ext cx="5629275" cy="3905250"/>
                    </a:xfrm>
                    <a:prstGeom prst="rect">
                      <a:avLst/>
                    </a:prstGeom>
                    <a:noFill/>
                    <a:ln w="9525">
                      <a:noFill/>
                      <a:miter lim="800000"/>
                      <a:headEnd/>
                      <a:tailEnd/>
                    </a:ln>
                  </pic:spPr>
                </pic:pic>
              </a:graphicData>
            </a:graphic>
          </wp:inline>
        </w:drawing>
      </w:r>
    </w:p>
    <w:p w14:paraId="1ED8570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6048375" cy="2914650"/>
            <wp:effectExtent l="19050" t="0" r="9525" b="0"/>
            <wp:docPr id="89" name="图片_x0020fbe5e39e-8987-41ab-bf18-a7baaebe7558" descr="1b6396b8-75a3-49da-a6b0-dacdab7ccb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_x0020fbe5e39e-8987-41ab-bf18-a7baaebe7558" descr="1b6396b8-75a3-49da-a6b0-dacdab7ccb73"/>
                    <pic:cNvPicPr>
                      <a:picLocks noChangeAspect="1" noChangeArrowheads="1"/>
                    </pic:cNvPicPr>
                  </pic:nvPicPr>
                  <pic:blipFill>
                    <a:blip r:embed="rId98" cstate="print"/>
                    <a:srcRect/>
                    <a:stretch>
                      <a:fillRect/>
                    </a:stretch>
                  </pic:blipFill>
                  <pic:spPr>
                    <a:xfrm>
                      <a:off x="0" y="0"/>
                      <a:ext cx="6048375" cy="2914650"/>
                    </a:xfrm>
                    <a:prstGeom prst="rect">
                      <a:avLst/>
                    </a:prstGeom>
                    <a:noFill/>
                    <a:ln w="9525">
                      <a:noFill/>
                      <a:miter lim="800000"/>
                      <a:headEnd/>
                      <a:tailEnd/>
                    </a:ln>
                  </pic:spPr>
                </pic:pic>
              </a:graphicData>
            </a:graphic>
          </wp:inline>
        </w:drawing>
      </w:r>
    </w:p>
    <w:p w14:paraId="7A42C8F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4）旧路加宽软基处理要求 </w:t>
      </w:r>
    </w:p>
    <w:p w14:paraId="4EA383E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（1）软基路段路基加宽台阶应开挖一层、填筑一层，上层台阶应在下层填筑完成后再开挖，台阶开挖应满足台阶宽度和新老路基处理设计要求。 </w:t>
      </w:r>
    </w:p>
    <w:p w14:paraId="6F42734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（4）旧路加宽路段应同步进行</w:t>
      </w:r>
      <w:r>
        <w:rPr>
          <w:rStyle w:val="126"/>
          <w:rFonts w:hint="eastAsia" w:ascii="宋体" w:hAnsi="宋体"/>
        </w:rPr>
        <w:t>拼宽路基和老路基的沉降观测</w:t>
      </w:r>
      <w:r>
        <w:rPr>
          <w:rFonts w:hint="eastAsia" w:ascii="宋体" w:hAnsi="宋体"/>
          <w:color w:val="000000"/>
          <w:sz w:val="21"/>
          <w:szCs w:val="21"/>
        </w:rPr>
        <w:t>，观测点宜布置在同一断面上。观测点设置宜为</w:t>
      </w:r>
      <w:r>
        <w:rPr>
          <w:rStyle w:val="126"/>
          <w:rFonts w:hint="eastAsia" w:ascii="宋体" w:hAnsi="宋体"/>
        </w:rPr>
        <w:t>老路路中、老路路肩、拼宽部分中部、拼宽部分外侧</w:t>
      </w:r>
      <w:r>
        <w:rPr>
          <w:rFonts w:hint="eastAsia" w:ascii="宋体" w:hAnsi="宋体"/>
          <w:color w:val="000000"/>
          <w:sz w:val="21"/>
          <w:szCs w:val="21"/>
        </w:rPr>
        <w:t xml:space="preserve">。老路路中、老路路肩沉降观测点设置可采用在路表埋设观测点的方法，拼宽部分宜采用埋设沉降板的方法。 </w:t>
      </w:r>
    </w:p>
    <w:p w14:paraId="45674EF8">
      <w:pPr>
        <w:spacing w:line="276" w:lineRule="auto"/>
        <w:textAlignment w:val="center"/>
        <w:rPr>
          <w:rFonts w:ascii="宋体" w:hAnsi="宋体"/>
          <w:color w:val="000000"/>
          <w:sz w:val="21"/>
          <w:szCs w:val="21"/>
        </w:rPr>
      </w:pPr>
      <w:r>
        <w:rPr>
          <w:rFonts w:hint="eastAsia" w:ascii="楷体" w:hAnsi="楷体" w:eastAsia="楷体"/>
          <w:b/>
          <w:bCs/>
          <w:color w:val="FD7400"/>
          <w:sz w:val="23"/>
          <w:szCs w:val="23"/>
        </w:rPr>
        <w:br w:type="textWrapping"/>
      </w:r>
      <w:bookmarkStart w:id="0" w:name="_GoBack"/>
      <w:bookmarkEnd w:id="0"/>
    </w:p>
    <w:sectPr>
      <w:headerReference r:id="rId5" w:type="first"/>
      <w:footerReference r:id="rId8" w:type="first"/>
      <w:headerReference r:id="rId3" w:type="default"/>
      <w:footerReference r:id="rId6" w:type="default"/>
      <w:headerReference r:id="rId4" w:type="even"/>
      <w:footerReference r:id="rId7" w:type="even"/>
      <w:pgSz w:w="11907" w:h="16840"/>
      <w:pgMar w:top="1304" w:right="1134" w:bottom="1304" w:left="1134" w:header="425" w:footer="709" w:gutter="0"/>
      <w:cols w:space="425" w:num="1"/>
      <w:docGrid w:type="line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urier New">
    <w:panose1 w:val="02070309020205020404"/>
    <w:charset w:val="00"/>
    <w:family w:val="modern"/>
    <w:pitch w:val="default"/>
    <w:sig w:usb0="E0002EFF" w:usb1="C0007843" w:usb2="00000009" w:usb3="00000000" w:csb0="400001FF" w:csb1="FFFF0000"/>
  </w:font>
  <w:font w:name="Arial">
    <w:panose1 w:val="020B0604020202020204"/>
    <w:charset w:val="00"/>
    <w:family w:val="swiss"/>
    <w:pitch w:val="default"/>
    <w:sig w:usb0="E0002EFF" w:usb1="C000785B" w:usb2="00000009" w:usb3="00000000" w:csb0="400001FF" w:csb1="FFFF0000"/>
  </w:font>
  <w:font w:name="Cambria">
    <w:panose1 w:val="02040503050406030204"/>
    <w:charset w:val="00"/>
    <w:family w:val="roman"/>
    <w:pitch w:val="default"/>
    <w:sig w:usb0="E00006FF" w:usb1="420024FF" w:usb2="02000000" w:usb3="00000000" w:csb0="2000019F" w:csb1="00000000"/>
  </w:font>
  <w:font w:name="楷体">
    <w:panose1 w:val="02010609060101010101"/>
    <w:charset w:val="86"/>
    <w:family w:val="modern"/>
    <w:pitch w:val="default"/>
    <w:sig w:usb0="800002BF" w:usb1="38CF7CFA" w:usb2="00000016" w:usb3="00000000" w:csb0="00040001" w:csb1="00000000"/>
  </w:font>
  <w:font w:name="Arial Unicode MS">
    <w:altName w:val="宋体"/>
    <w:panose1 w:val="020B0604020202020204"/>
    <w:charset w:val="86"/>
    <w:family w:val="swiss"/>
    <w:pitch w:val="default"/>
    <w:sig w:usb0="00000000" w:usb1="00000000" w:usb2="0000003F" w:usb3="00000000" w:csb0="003F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7E76F2">
    <w:pPr>
      <w:pStyle w:val="13"/>
      <w:rPr>
        <w:rFonts w:ascii="Arial Unicode MS" w:hAnsi="Arial Unicode MS" w:cs="Arial Unicode MS"/>
        <w:b/>
        <w:bCs/>
        <w:color w:val="000000"/>
        <w:sz w:val="24"/>
      </w:rPr>
    </w:pPr>
    <w:r>
      <w:rPr>
        <w:rFonts w:hint="eastAsia" w:ascii="Arial Unicode MS" w:hAnsi="Arial Unicode MS" w:cs="Arial Unicode MS"/>
        <w:b/>
        <w:bCs/>
        <w:color w:val="000000"/>
        <w:sz w:val="24"/>
      </w:rPr>
      <w:t xml:space="preserve">                                                     </w:t>
    </w:r>
    <w:r>
      <w:rPr>
        <w:rFonts w:hint="eastAsia" w:ascii="Arial Unicode MS" w:hAnsi="Arial Unicode MS" w:cs="Arial Unicode MS"/>
        <w:color w:val="000000"/>
      </w:rPr>
      <w:t>第</w:t>
    </w:r>
    <w:r>
      <w:rPr>
        <w:rStyle w:val="24"/>
        <w:color w:val="000000"/>
      </w:rPr>
      <w:fldChar w:fldCharType="begin"/>
    </w:r>
    <w:r>
      <w:rPr>
        <w:rStyle w:val="24"/>
        <w:color w:val="000000"/>
      </w:rPr>
      <w:instrText xml:space="preserve"> PAGE </w:instrText>
    </w:r>
    <w:r>
      <w:rPr>
        <w:rStyle w:val="24"/>
        <w:color w:val="000000"/>
      </w:rPr>
      <w:fldChar w:fldCharType="separate"/>
    </w:r>
    <w:r>
      <w:rPr>
        <w:rStyle w:val="24"/>
        <w:color w:val="000000"/>
      </w:rPr>
      <w:t>1</w:t>
    </w:r>
    <w:r>
      <w:rPr>
        <w:rStyle w:val="24"/>
        <w:color w:val="000000"/>
      </w:rPr>
      <w:fldChar w:fldCharType="end"/>
    </w:r>
    <w:r>
      <w:rPr>
        <w:rStyle w:val="24"/>
        <w:rFonts w:hint="eastAsia"/>
        <w:color w:val="000000"/>
      </w:rPr>
      <w:t>页</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05DCAAD">
    <w:pPr>
      <w:pStyle w:val="1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8C4784">
    <w:pPr>
      <w:pStyle w:val="13"/>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E40176">
    <w:pPr>
      <w:pStyle w:val="14"/>
      <w:tabs>
        <w:tab w:val="center" w:pos="4819"/>
        <w:tab w:val="right" w:pos="9639"/>
        <w:tab w:val="clear" w:pos="4153"/>
        <w:tab w:val="clear" w:pos="8306"/>
      </w:tabs>
      <w:spacing w:beforeLines="100"/>
      <w:jc w:val="both"/>
      <w:rPr>
        <w:color w:val="000000"/>
      </w:rPr>
    </w:pPr>
    <w:r>
      <w:rPr>
        <w:rFonts w:hint="eastAsia" w:ascii="楷体" w:hAnsi="楷体" w:eastAsia="楷体"/>
        <w:b/>
        <w:bCs/>
        <w:color w:val="000000"/>
        <w:sz w:val="21"/>
        <w:szCs w:val="21"/>
      </w:rPr>
      <w:t>一级建造师《公路工程》　　　　　　　　　　　　　　　第一篇 公路工程技术——第一章 路基工程</w:t>
    </w:r>
    <w:r>
      <w:rPr>
        <w:color w:val="000000"/>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2F6909">
    <w:pPr>
      <w:pStyle w:val="1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EACAC9">
    <w:pPr>
      <w:pStyle w:val="14"/>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hideSpellingErrors/>
  <w:documentProtection w:enforcement="0"/>
  <w:defaultTabStop w:val="420"/>
  <w:characterSpacingControl w:val="compressPunctuation"/>
  <w:compat>
    <w:useFELayout/>
    <w:compatSetting w:name="compatibilityMode" w:uri="http://schemas.microsoft.com/office/word" w:val="12"/>
  </w:compat>
  <w:docVars>
    <w:docVar w:name="commondata" w:val="eyJoZGlkIjoiNmMxYTAxZTBhNjkwNmNkMTEwNTA5YTMxZjBkYmI0NWEifQ=="/>
  </w:docVars>
  <w:rsids>
    <w:rsidRoot w:val="00006A5A"/>
    <w:rsid w:val="00006A5A"/>
    <w:rsid w:val="00390C3E"/>
    <w:rsid w:val="00C72FED"/>
    <w:rsid w:val="00C91BF6"/>
    <w:rsid w:val="0D5E657D"/>
    <w:rsid w:val="4A3612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nhideWhenUsed="0" w:uiPriority="9"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99"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99"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name="annotation reference"/>
    <w:lsdException w:unhideWhenUsed="0" w:uiPriority="0" w:semiHidden="0" w:name="line number"/>
    <w:lsdException w:qFormat="1" w:uiPriority="99"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99"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qFormat="1" w:unhideWhenUsed="0" w:uiPriority="99"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99" w:semiHidden="0" w:name="FollowedHyperlink"/>
    <w:lsdException w:qFormat="1" w:unhideWhenUsed="0" w:uiPriority="0" w:semiHidden="0" w:name="Strong"/>
    <w:lsdException w:qFormat="1" w:unhideWhenUsed="0" w:uiPriority="20" w:semiHidden="0" w:name="Emphasis"/>
    <w:lsdException w:unhideWhenUsed="0" w:uiPriority="0" w:semiHidden="0" w:name="Document Map"/>
    <w:lsdException w:qFormat="1" w:unhideWhenUsed="0" w:uiPriority="99"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qFormat="1" w:unhideWhenUsed="0" w:uiPriority="0" w:semiHidden="0" w:name="HTML Variable"/>
    <w:lsdException w:qFormat="1" w:uiPriority="99" w:name="Normal Table"/>
    <w:lsdException w:qFormat="1" w:unhideWhenUsed="0" w:uiPriority="99"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99"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宋体" w:cs="Times New Roman"/>
      <w:sz w:val="24"/>
      <w:szCs w:val="24"/>
      <w:lang w:val="en-US" w:eastAsia="zh-CN" w:bidi="ar-SA"/>
    </w:rPr>
  </w:style>
  <w:style w:type="paragraph" w:styleId="2">
    <w:name w:val="heading 1"/>
    <w:basedOn w:val="1"/>
    <w:next w:val="1"/>
    <w:link w:val="34"/>
    <w:qFormat/>
    <w:uiPriority w:val="9"/>
    <w:pPr>
      <w:keepNext/>
      <w:keepLines/>
      <w:widowControl w:val="0"/>
      <w:spacing w:before="340" w:after="330" w:line="576" w:lineRule="auto"/>
      <w:jc w:val="both"/>
      <w:outlineLvl w:val="0"/>
    </w:pPr>
    <w:rPr>
      <w:rFonts w:eastAsiaTheme="minorEastAsia"/>
      <w:b/>
      <w:bCs/>
      <w:kern w:val="44"/>
      <w:sz w:val="44"/>
      <w:szCs w:val="44"/>
    </w:rPr>
  </w:style>
  <w:style w:type="paragraph" w:styleId="3">
    <w:name w:val="heading 2"/>
    <w:basedOn w:val="1"/>
    <w:next w:val="1"/>
    <w:link w:val="35"/>
    <w:qFormat/>
    <w:uiPriority w:val="9"/>
    <w:pPr>
      <w:spacing w:before="100" w:beforeAutospacing="1" w:after="100" w:afterAutospacing="1"/>
      <w:outlineLvl w:val="1"/>
    </w:pPr>
    <w:rPr>
      <w:rFonts w:ascii="宋体" w:hAnsi="宋体" w:cs="宋体"/>
      <w:b/>
      <w:bCs/>
    </w:rPr>
  </w:style>
  <w:style w:type="paragraph" w:styleId="4">
    <w:name w:val="heading 3"/>
    <w:basedOn w:val="1"/>
    <w:next w:val="1"/>
    <w:link w:val="36"/>
    <w:qFormat/>
    <w:uiPriority w:val="9"/>
    <w:pPr>
      <w:spacing w:before="100" w:beforeAutospacing="1" w:after="100" w:afterAutospacing="1"/>
      <w:outlineLvl w:val="2"/>
    </w:pPr>
    <w:rPr>
      <w:rFonts w:ascii="宋体" w:hAnsi="宋体" w:cs="宋体"/>
      <w:b/>
      <w:bCs/>
    </w:rPr>
  </w:style>
  <w:style w:type="paragraph" w:styleId="5">
    <w:name w:val="heading 4"/>
    <w:basedOn w:val="1"/>
    <w:next w:val="1"/>
    <w:link w:val="37"/>
    <w:qFormat/>
    <w:uiPriority w:val="9"/>
    <w:pPr>
      <w:spacing w:before="100" w:beforeAutospacing="1" w:after="100" w:afterAutospacing="1"/>
      <w:outlineLvl w:val="3"/>
    </w:pPr>
    <w:rPr>
      <w:rFonts w:ascii="宋体" w:hAnsi="宋体" w:cs="宋体"/>
      <w:b/>
      <w:bCs/>
    </w:rPr>
  </w:style>
  <w:style w:type="paragraph" w:styleId="6">
    <w:name w:val="heading 5"/>
    <w:basedOn w:val="1"/>
    <w:next w:val="1"/>
    <w:link w:val="38"/>
    <w:qFormat/>
    <w:uiPriority w:val="9"/>
    <w:pPr>
      <w:spacing w:before="100" w:beforeAutospacing="1" w:after="100" w:afterAutospacing="1"/>
      <w:outlineLvl w:val="4"/>
    </w:pPr>
    <w:rPr>
      <w:rFonts w:ascii="宋体" w:hAnsi="宋体" w:cs="宋体"/>
      <w:b/>
      <w:bCs/>
    </w:rPr>
  </w:style>
  <w:style w:type="paragraph" w:styleId="7">
    <w:name w:val="heading 6"/>
    <w:basedOn w:val="1"/>
    <w:next w:val="1"/>
    <w:link w:val="39"/>
    <w:qFormat/>
    <w:uiPriority w:val="9"/>
    <w:pPr>
      <w:spacing w:before="100" w:beforeAutospacing="1" w:after="100" w:afterAutospacing="1"/>
      <w:outlineLvl w:val="5"/>
    </w:pPr>
    <w:rPr>
      <w:rFonts w:ascii="宋体" w:hAnsi="宋体" w:cs="宋体"/>
      <w:b/>
      <w:bCs/>
    </w:rPr>
  </w:style>
  <w:style w:type="character" w:default="1" w:styleId="22">
    <w:name w:val="Default Paragraph Font"/>
    <w:semiHidden/>
    <w:unhideWhenUsed/>
    <w:uiPriority w:val="1"/>
  </w:style>
  <w:style w:type="table" w:default="1" w:styleId="20">
    <w:name w:val="Normal Table"/>
    <w:semiHidden/>
    <w:unhideWhenUsed/>
    <w:qFormat/>
    <w:uiPriority w:val="99"/>
    <w:tblPr>
      <w:tblCellMar>
        <w:top w:w="0" w:type="dxa"/>
        <w:left w:w="108" w:type="dxa"/>
        <w:bottom w:w="0" w:type="dxa"/>
        <w:right w:w="108" w:type="dxa"/>
      </w:tblCellMar>
    </w:tblPr>
  </w:style>
  <w:style w:type="paragraph" w:styleId="8">
    <w:name w:val="annotation text"/>
    <w:basedOn w:val="1"/>
    <w:link w:val="41"/>
    <w:semiHidden/>
    <w:qFormat/>
    <w:uiPriority w:val="99"/>
    <w:pPr>
      <w:widowControl w:val="0"/>
    </w:pPr>
    <w:rPr>
      <w:kern w:val="2"/>
      <w:sz w:val="21"/>
    </w:rPr>
  </w:style>
  <w:style w:type="paragraph" w:styleId="9">
    <w:name w:val="Body Text"/>
    <w:basedOn w:val="1"/>
    <w:link w:val="44"/>
    <w:qFormat/>
    <w:uiPriority w:val="99"/>
    <w:pPr>
      <w:widowControl w:val="0"/>
      <w:jc w:val="both"/>
    </w:pPr>
    <w:rPr>
      <w:kern w:val="2"/>
      <w:sz w:val="18"/>
    </w:rPr>
  </w:style>
  <w:style w:type="paragraph" w:styleId="10">
    <w:name w:val="HTML Address"/>
    <w:basedOn w:val="1"/>
    <w:link w:val="33"/>
    <w:qFormat/>
    <w:uiPriority w:val="0"/>
    <w:rPr>
      <w:rFonts w:ascii="宋体" w:hAnsi="宋体" w:cs="宋体"/>
    </w:rPr>
  </w:style>
  <w:style w:type="paragraph" w:styleId="11">
    <w:name w:val="Plain Text"/>
    <w:basedOn w:val="1"/>
    <w:link w:val="47"/>
    <w:qFormat/>
    <w:uiPriority w:val="99"/>
    <w:pPr>
      <w:widowControl w:val="0"/>
      <w:jc w:val="both"/>
    </w:pPr>
    <w:rPr>
      <w:rFonts w:ascii="宋体" w:hAnsi="Courier New"/>
      <w:kern w:val="2"/>
      <w:sz w:val="21"/>
      <w:szCs w:val="21"/>
    </w:rPr>
  </w:style>
  <w:style w:type="paragraph" w:styleId="12">
    <w:name w:val="Balloon Text"/>
    <w:basedOn w:val="1"/>
    <w:link w:val="49"/>
    <w:semiHidden/>
    <w:qFormat/>
    <w:uiPriority w:val="99"/>
    <w:rPr>
      <w:sz w:val="18"/>
      <w:szCs w:val="18"/>
    </w:rPr>
  </w:style>
  <w:style w:type="paragraph" w:styleId="13">
    <w:name w:val="footer"/>
    <w:basedOn w:val="1"/>
    <w:link w:val="43"/>
    <w:qFormat/>
    <w:uiPriority w:val="99"/>
    <w:pPr>
      <w:tabs>
        <w:tab w:val="center" w:pos="4153"/>
        <w:tab w:val="right" w:pos="8306"/>
      </w:tabs>
      <w:snapToGrid w:val="0"/>
      <w:ind w:right="567"/>
      <w:jc w:val="right"/>
    </w:pPr>
    <w:rPr>
      <w:sz w:val="18"/>
      <w:szCs w:val="18"/>
    </w:rPr>
  </w:style>
  <w:style w:type="paragraph" w:styleId="14">
    <w:name w:val="header"/>
    <w:basedOn w:val="1"/>
    <w:link w:val="42"/>
    <w:qFormat/>
    <w:uiPriority w:val="99"/>
    <w:pPr>
      <w:pBdr>
        <w:bottom w:val="single" w:color="auto" w:sz="6" w:space="1"/>
      </w:pBdr>
      <w:tabs>
        <w:tab w:val="center" w:pos="4153"/>
        <w:tab w:val="right" w:pos="8306"/>
      </w:tabs>
      <w:snapToGrid w:val="0"/>
      <w:jc w:val="center"/>
    </w:pPr>
    <w:rPr>
      <w:sz w:val="18"/>
      <w:szCs w:val="18"/>
    </w:rPr>
  </w:style>
  <w:style w:type="paragraph" w:styleId="15">
    <w:name w:val="toc 1"/>
    <w:basedOn w:val="1"/>
    <w:next w:val="1"/>
    <w:semiHidden/>
    <w:uiPriority w:val="99"/>
    <w:rPr>
      <w:b/>
    </w:rPr>
  </w:style>
  <w:style w:type="paragraph" w:styleId="16">
    <w:name w:val="Message Header"/>
    <w:basedOn w:val="1"/>
    <w:link w:val="45"/>
    <w:qFormat/>
    <w:uiPriority w:val="99"/>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rPr>
  </w:style>
  <w:style w:type="paragraph" w:styleId="17">
    <w:name w:val="HTML Preformatted"/>
    <w:basedOn w:val="1"/>
    <w:link w:val="40"/>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rPr>
  </w:style>
  <w:style w:type="paragraph" w:styleId="18">
    <w:name w:val="Normal (Web)"/>
    <w:basedOn w:val="1"/>
    <w:qFormat/>
    <w:uiPriority w:val="99"/>
    <w:rPr>
      <w:rFonts w:ascii="宋体" w:hAnsi="宋体" w:cs="宋体"/>
      <w:sz w:val="21"/>
      <w:szCs w:val="21"/>
    </w:rPr>
  </w:style>
  <w:style w:type="paragraph" w:styleId="19">
    <w:name w:val="annotation subject"/>
    <w:basedOn w:val="8"/>
    <w:next w:val="8"/>
    <w:link w:val="48"/>
    <w:semiHidden/>
    <w:qFormat/>
    <w:uiPriority w:val="99"/>
    <w:pPr>
      <w:widowControl/>
    </w:pPr>
    <w:rPr>
      <w:b/>
      <w:bCs/>
      <w:kern w:val="0"/>
      <w:sz w:val="24"/>
    </w:rPr>
  </w:style>
  <w:style w:type="table" w:styleId="21">
    <w:name w:val="Table Grid"/>
    <w:basedOn w:val="20"/>
    <w:qFormat/>
    <w:uiPriority w:val="0"/>
    <w:rPr>
      <w:sz w:val="21"/>
      <w:szCs w:val="21"/>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23">
    <w:name w:val="Strong"/>
    <w:basedOn w:val="22"/>
    <w:qFormat/>
    <w:uiPriority w:val="0"/>
    <w:rPr>
      <w:b/>
      <w:bCs/>
    </w:rPr>
  </w:style>
  <w:style w:type="character" w:styleId="24">
    <w:name w:val="page number"/>
    <w:basedOn w:val="22"/>
    <w:unhideWhenUsed/>
    <w:qFormat/>
    <w:uiPriority w:val="99"/>
  </w:style>
  <w:style w:type="character" w:styleId="25">
    <w:name w:val="FollowedHyperlink"/>
    <w:basedOn w:val="22"/>
    <w:uiPriority w:val="99"/>
    <w:rPr>
      <w:color w:val="800080" w:themeColor="followedHyperlink"/>
      <w:u w:val="single"/>
    </w:rPr>
  </w:style>
  <w:style w:type="character" w:styleId="26">
    <w:name w:val="Emphasis"/>
    <w:basedOn w:val="22"/>
    <w:qFormat/>
    <w:uiPriority w:val="20"/>
  </w:style>
  <w:style w:type="character" w:styleId="27">
    <w:name w:val="HTML Definition"/>
    <w:basedOn w:val="22"/>
    <w:qFormat/>
    <w:uiPriority w:val="0"/>
  </w:style>
  <w:style w:type="character" w:styleId="28">
    <w:name w:val="HTML Variable"/>
    <w:basedOn w:val="22"/>
    <w:qFormat/>
    <w:uiPriority w:val="0"/>
  </w:style>
  <w:style w:type="character" w:styleId="29">
    <w:name w:val="Hyperlink"/>
    <w:basedOn w:val="22"/>
    <w:qFormat/>
    <w:uiPriority w:val="99"/>
    <w:rPr>
      <w:color w:val="0000FF"/>
      <w:u w:val="single"/>
    </w:rPr>
  </w:style>
  <w:style w:type="character" w:styleId="30">
    <w:name w:val="HTML Code"/>
    <w:basedOn w:val="22"/>
    <w:qFormat/>
    <w:uiPriority w:val="0"/>
    <w:rPr>
      <w:rFonts w:hint="eastAsia" w:ascii="宋体" w:hAnsi="宋体" w:eastAsia="宋体" w:cs="宋体"/>
      <w:sz w:val="24"/>
      <w:szCs w:val="24"/>
    </w:rPr>
  </w:style>
  <w:style w:type="character" w:styleId="31">
    <w:name w:val="annotation reference"/>
    <w:basedOn w:val="22"/>
    <w:semiHidden/>
    <w:qFormat/>
    <w:uiPriority w:val="0"/>
    <w:rPr>
      <w:sz w:val="21"/>
      <w:szCs w:val="21"/>
    </w:rPr>
  </w:style>
  <w:style w:type="character" w:styleId="32">
    <w:name w:val="HTML Cite"/>
    <w:basedOn w:val="22"/>
    <w:qFormat/>
    <w:uiPriority w:val="0"/>
  </w:style>
  <w:style w:type="character" w:customStyle="1" w:styleId="33">
    <w:name w:val="HTML 地址 Char"/>
    <w:basedOn w:val="22"/>
    <w:link w:val="10"/>
    <w:qFormat/>
    <w:locked/>
    <w:uiPriority w:val="0"/>
    <w:rPr>
      <w:i/>
      <w:iCs/>
      <w:sz w:val="24"/>
      <w:szCs w:val="24"/>
    </w:rPr>
  </w:style>
  <w:style w:type="character" w:customStyle="1" w:styleId="34">
    <w:name w:val="标题 1 Char"/>
    <w:basedOn w:val="22"/>
    <w:link w:val="2"/>
    <w:qFormat/>
    <w:locked/>
    <w:uiPriority w:val="9"/>
    <w:rPr>
      <w:rFonts w:hint="eastAsia" w:ascii="宋体" w:hAnsi="宋体" w:eastAsia="宋体"/>
      <w:b/>
      <w:bCs/>
      <w:kern w:val="44"/>
      <w:sz w:val="44"/>
      <w:szCs w:val="44"/>
      <w:lang w:val="en-US" w:eastAsia="zh-CN" w:bidi="ar-SA"/>
    </w:rPr>
  </w:style>
  <w:style w:type="character" w:customStyle="1" w:styleId="35">
    <w:name w:val="标题 2 Char"/>
    <w:basedOn w:val="22"/>
    <w:link w:val="3"/>
    <w:qFormat/>
    <w:locked/>
    <w:uiPriority w:val="9"/>
    <w:rPr>
      <w:rFonts w:hint="eastAsia" w:ascii="宋体" w:hAnsi="宋体" w:eastAsia="宋体" w:cs="宋体"/>
      <w:b/>
      <w:bCs/>
      <w:sz w:val="24"/>
      <w:szCs w:val="24"/>
    </w:rPr>
  </w:style>
  <w:style w:type="character" w:customStyle="1" w:styleId="36">
    <w:name w:val="标题 3 Char"/>
    <w:basedOn w:val="22"/>
    <w:link w:val="4"/>
    <w:qFormat/>
    <w:locked/>
    <w:uiPriority w:val="9"/>
    <w:rPr>
      <w:rFonts w:hint="eastAsia" w:ascii="宋体" w:hAnsi="宋体" w:eastAsia="宋体" w:cs="宋体"/>
      <w:b/>
      <w:bCs/>
      <w:sz w:val="24"/>
      <w:szCs w:val="24"/>
    </w:rPr>
  </w:style>
  <w:style w:type="character" w:customStyle="1" w:styleId="37">
    <w:name w:val="标题 4 Char"/>
    <w:basedOn w:val="22"/>
    <w:link w:val="5"/>
    <w:qFormat/>
    <w:locked/>
    <w:uiPriority w:val="9"/>
    <w:rPr>
      <w:rFonts w:hint="eastAsia" w:ascii="宋体" w:hAnsi="宋体" w:eastAsia="宋体" w:cs="宋体"/>
      <w:b/>
      <w:bCs/>
      <w:sz w:val="24"/>
      <w:szCs w:val="24"/>
    </w:rPr>
  </w:style>
  <w:style w:type="character" w:customStyle="1" w:styleId="38">
    <w:name w:val="标题 5 Char"/>
    <w:basedOn w:val="22"/>
    <w:link w:val="6"/>
    <w:qFormat/>
    <w:locked/>
    <w:uiPriority w:val="9"/>
    <w:rPr>
      <w:rFonts w:hint="eastAsia" w:ascii="宋体" w:hAnsi="宋体" w:eastAsia="宋体" w:cs="宋体"/>
      <w:b/>
      <w:bCs/>
      <w:sz w:val="24"/>
      <w:szCs w:val="24"/>
    </w:rPr>
  </w:style>
  <w:style w:type="character" w:customStyle="1" w:styleId="39">
    <w:name w:val="标题 6 Char"/>
    <w:basedOn w:val="22"/>
    <w:link w:val="7"/>
    <w:qFormat/>
    <w:locked/>
    <w:uiPriority w:val="9"/>
    <w:rPr>
      <w:rFonts w:hint="eastAsia" w:ascii="宋体" w:hAnsi="宋体" w:eastAsia="宋体" w:cs="宋体"/>
      <w:b/>
      <w:bCs/>
      <w:sz w:val="24"/>
      <w:szCs w:val="24"/>
    </w:rPr>
  </w:style>
  <w:style w:type="character" w:customStyle="1" w:styleId="40">
    <w:name w:val="HTML 预设格式 Char"/>
    <w:basedOn w:val="22"/>
    <w:link w:val="17"/>
    <w:locked/>
    <w:uiPriority w:val="0"/>
    <w:rPr>
      <w:rFonts w:hint="default" w:ascii="Courier New" w:hAnsi="Courier New" w:cs="Courier New"/>
    </w:rPr>
  </w:style>
  <w:style w:type="character" w:customStyle="1" w:styleId="41">
    <w:name w:val="批注文字 Char"/>
    <w:basedOn w:val="22"/>
    <w:link w:val="8"/>
    <w:qFormat/>
    <w:locked/>
    <w:uiPriority w:val="99"/>
    <w:rPr>
      <w:sz w:val="24"/>
      <w:szCs w:val="24"/>
    </w:rPr>
  </w:style>
  <w:style w:type="character" w:customStyle="1" w:styleId="42">
    <w:name w:val="页眉 Char"/>
    <w:basedOn w:val="22"/>
    <w:link w:val="14"/>
    <w:locked/>
    <w:uiPriority w:val="99"/>
    <w:rPr>
      <w:sz w:val="18"/>
      <w:szCs w:val="18"/>
    </w:rPr>
  </w:style>
  <w:style w:type="character" w:customStyle="1" w:styleId="43">
    <w:name w:val="页脚 Char"/>
    <w:basedOn w:val="22"/>
    <w:link w:val="13"/>
    <w:qFormat/>
    <w:locked/>
    <w:uiPriority w:val="99"/>
    <w:rPr>
      <w:sz w:val="18"/>
      <w:szCs w:val="18"/>
    </w:rPr>
  </w:style>
  <w:style w:type="character" w:customStyle="1" w:styleId="44">
    <w:name w:val="正文文本 Char"/>
    <w:basedOn w:val="22"/>
    <w:link w:val="9"/>
    <w:qFormat/>
    <w:locked/>
    <w:uiPriority w:val="99"/>
    <w:rPr>
      <w:sz w:val="24"/>
      <w:szCs w:val="24"/>
    </w:rPr>
  </w:style>
  <w:style w:type="character" w:customStyle="1" w:styleId="45">
    <w:name w:val="信息标题 Char"/>
    <w:basedOn w:val="22"/>
    <w:link w:val="16"/>
    <w:qFormat/>
    <w:locked/>
    <w:uiPriority w:val="99"/>
    <w:rPr>
      <w:rFonts w:hint="default" w:asciiTheme="majorHAnsi" w:hAnsiTheme="majorHAnsi" w:eastAsiaTheme="majorEastAsia" w:cstheme="majorBidi"/>
      <w:sz w:val="24"/>
      <w:szCs w:val="24"/>
      <w:shd w:val="pct20" w:color="auto" w:fill="auto"/>
    </w:rPr>
  </w:style>
  <w:style w:type="character" w:customStyle="1" w:styleId="46">
    <w:name w:val="纯文本 Char"/>
    <w:basedOn w:val="22"/>
    <w:link w:val="11"/>
    <w:qFormat/>
    <w:locked/>
    <w:uiPriority w:val="0"/>
    <w:rPr>
      <w:rFonts w:hint="eastAsia" w:ascii="宋体" w:hAnsi="Courier New" w:eastAsia="宋体" w:cs="Courier New"/>
      <w:sz w:val="21"/>
      <w:szCs w:val="21"/>
    </w:rPr>
  </w:style>
  <w:style w:type="character" w:customStyle="1" w:styleId="47">
    <w:name w:val="纯文本 Char1"/>
    <w:basedOn w:val="22"/>
    <w:link w:val="11"/>
    <w:qFormat/>
    <w:locked/>
    <w:uiPriority w:val="99"/>
    <w:rPr>
      <w:rFonts w:hint="eastAsia" w:ascii="宋体" w:hAnsi="Courier New" w:eastAsia="宋体" w:cs="Courier New"/>
      <w:sz w:val="21"/>
      <w:szCs w:val="21"/>
    </w:rPr>
  </w:style>
  <w:style w:type="character" w:customStyle="1" w:styleId="48">
    <w:name w:val="批注主题 Char"/>
    <w:basedOn w:val="41"/>
    <w:link w:val="19"/>
    <w:qFormat/>
    <w:locked/>
    <w:uiPriority w:val="99"/>
    <w:rPr>
      <w:b/>
      <w:bCs/>
    </w:rPr>
  </w:style>
  <w:style w:type="character" w:customStyle="1" w:styleId="49">
    <w:name w:val="批注框文本 Char"/>
    <w:basedOn w:val="22"/>
    <w:link w:val="12"/>
    <w:qFormat/>
    <w:locked/>
    <w:uiPriority w:val="99"/>
    <w:rPr>
      <w:sz w:val="18"/>
      <w:szCs w:val="18"/>
    </w:rPr>
  </w:style>
  <w:style w:type="paragraph" w:customStyle="1" w:styleId="50">
    <w:name w:val="样式10"/>
    <w:basedOn w:val="16"/>
    <w:next w:val="1"/>
    <w:qFormat/>
    <w:uiPriority w:val="99"/>
    <w:pPr>
      <w:jc w:val="center"/>
    </w:pPr>
    <w:rPr>
      <w:bCs/>
      <w:kern w:val="44"/>
      <w:sz w:val="28"/>
    </w:rPr>
  </w:style>
  <w:style w:type="paragraph" w:customStyle="1" w:styleId="51">
    <w:name w:val="表头"/>
    <w:basedOn w:val="1"/>
    <w:qFormat/>
    <w:uiPriority w:val="99"/>
    <w:pPr>
      <w:widowControl w:val="0"/>
      <w:spacing w:beforeLines="50" w:line="0" w:lineRule="atLeast"/>
      <w:jc w:val="both"/>
    </w:pPr>
    <w:rPr>
      <w:rFonts w:ascii="宋体" w:hAnsi="宋体"/>
      <w:kern w:val="2"/>
      <w:sz w:val="18"/>
    </w:rPr>
  </w:style>
  <w:style w:type="paragraph" w:customStyle="1" w:styleId="52">
    <w:name w:val="简单回函地址"/>
    <w:basedOn w:val="1"/>
    <w:qFormat/>
    <w:uiPriority w:val="99"/>
    <w:pPr>
      <w:widowControl w:val="0"/>
      <w:jc w:val="both"/>
    </w:pPr>
    <w:rPr>
      <w:kern w:val="2"/>
      <w:sz w:val="21"/>
    </w:rPr>
  </w:style>
  <w:style w:type="paragraph" w:customStyle="1" w:styleId="53">
    <w:name w:val="图表"/>
    <w:basedOn w:val="1"/>
    <w:qFormat/>
    <w:uiPriority w:val="99"/>
    <w:pPr>
      <w:widowControl w:val="0"/>
      <w:spacing w:beforeLines="50"/>
      <w:jc w:val="both"/>
    </w:pPr>
    <w:rPr>
      <w:rFonts w:ascii="宋体" w:hAnsi="宋体"/>
      <w:sz w:val="21"/>
      <w:szCs w:val="21"/>
    </w:rPr>
  </w:style>
  <w:style w:type="paragraph" w:customStyle="1" w:styleId="54">
    <w:name w:val="font14zd"/>
    <w:basedOn w:val="1"/>
    <w:qFormat/>
    <w:uiPriority w:val="99"/>
    <w:pPr>
      <w:pBdr>
        <w:bottom w:val="double" w:color="000000" w:sz="6" w:space="0"/>
      </w:pBdr>
      <w:spacing w:before="100" w:beforeAutospacing="1" w:after="100" w:afterAutospacing="1"/>
    </w:pPr>
    <w:rPr>
      <w:rFonts w:ascii="宋体" w:hAnsi="宋体" w:cs="宋体"/>
      <w:b/>
      <w:bCs/>
      <w:color w:val="B30101"/>
      <w:u w:val="single"/>
    </w:rPr>
  </w:style>
  <w:style w:type="paragraph" w:customStyle="1" w:styleId="55">
    <w:name w:val="font14jqkt"/>
    <w:basedOn w:val="1"/>
    <w:qFormat/>
    <w:uiPriority w:val="99"/>
    <w:pPr>
      <w:spacing w:before="100" w:beforeAutospacing="1" w:after="100" w:afterAutospacing="1"/>
    </w:pPr>
    <w:rPr>
      <w:rFonts w:ascii="宋体" w:hAnsi="宋体" w:cs="宋体"/>
      <w:color w:val="7F7F7F"/>
      <w:sz w:val="21"/>
      <w:szCs w:val="21"/>
    </w:rPr>
  </w:style>
  <w:style w:type="paragraph" w:customStyle="1" w:styleId="56">
    <w:name w:val="open3"/>
    <w:basedOn w:val="1"/>
    <w:qFormat/>
    <w:uiPriority w:val="99"/>
    <w:pPr>
      <w:pBdr>
        <w:bottom w:val="single" w:color="F9C76F" w:sz="6" w:space="5"/>
      </w:pBdr>
      <w:shd w:val="clear" w:color="auto" w:fill="FAFAFA"/>
      <w:spacing w:before="100" w:beforeAutospacing="1" w:after="100" w:afterAutospacing="1"/>
    </w:pPr>
    <w:rPr>
      <w:rFonts w:ascii="宋体" w:hAnsi="宋体" w:cs="宋体"/>
    </w:rPr>
  </w:style>
  <w:style w:type="paragraph" w:customStyle="1" w:styleId="57">
    <w:name w:val="downloadbiaoge1"/>
    <w:basedOn w:val="1"/>
    <w:qFormat/>
    <w:uiPriority w:val="99"/>
    <w:pPr>
      <w:pBdr>
        <w:left w:val="single" w:color="F9C76F" w:sz="6" w:space="0"/>
      </w:pBdr>
      <w:shd w:val="clear" w:color="auto" w:fill="FFFFFF"/>
    </w:pPr>
    <w:rPr>
      <w:rFonts w:ascii="宋体" w:hAnsi="宋体" w:cs="宋体"/>
    </w:rPr>
  </w:style>
  <w:style w:type="paragraph" w:customStyle="1" w:styleId="58">
    <w:name w:val="close2"/>
    <w:basedOn w:val="1"/>
    <w:qFormat/>
    <w:uiPriority w:val="99"/>
    <w:pPr>
      <w:pBdr>
        <w:bottom w:val="single" w:color="F9C76F" w:sz="6" w:space="0"/>
      </w:pBdr>
      <w:shd w:val="clear" w:color="auto" w:fill="FAFAFA"/>
      <w:spacing w:before="100" w:beforeAutospacing="1" w:after="100" w:afterAutospacing="1"/>
    </w:pPr>
    <w:rPr>
      <w:rFonts w:ascii="宋体" w:hAnsi="宋体" w:cs="宋体"/>
    </w:rPr>
  </w:style>
  <w:style w:type="paragraph" w:customStyle="1" w:styleId="59">
    <w:name w:val="open2"/>
    <w:basedOn w:val="1"/>
    <w:qFormat/>
    <w:uiPriority w:val="99"/>
    <w:pPr>
      <w:pBdr>
        <w:bottom w:val="single" w:color="F9C76F" w:sz="6" w:space="6"/>
      </w:pBdr>
      <w:shd w:val="clear" w:color="auto" w:fill="FFFBEC"/>
      <w:spacing w:before="100" w:beforeAutospacing="1" w:after="100" w:afterAutospacing="1"/>
    </w:pPr>
    <w:rPr>
      <w:rFonts w:ascii="宋体" w:hAnsi="宋体" w:cs="宋体"/>
    </w:rPr>
  </w:style>
  <w:style w:type="paragraph" w:customStyle="1" w:styleId="60">
    <w:name w:val="open1"/>
    <w:basedOn w:val="1"/>
    <w:qFormat/>
    <w:uiPriority w:val="99"/>
    <w:pPr>
      <w:pBdr>
        <w:bottom w:val="single" w:color="F9C76F" w:sz="6" w:space="6"/>
      </w:pBdr>
      <w:shd w:val="clear" w:color="auto" w:fill="FAFAFA"/>
      <w:spacing w:before="100" w:beforeAutospacing="1" w:after="100" w:afterAutospacing="1"/>
    </w:pPr>
    <w:rPr>
      <w:rFonts w:ascii="宋体" w:hAnsi="宋体" w:cs="宋体"/>
    </w:rPr>
  </w:style>
  <w:style w:type="paragraph" w:customStyle="1" w:styleId="61">
    <w:name w:val="biaoge1"/>
    <w:basedOn w:val="1"/>
    <w:qFormat/>
    <w:uiPriority w:val="99"/>
    <w:pPr>
      <w:pBdr>
        <w:top w:val="single" w:color="F9C76F" w:sz="6" w:space="0"/>
        <w:left w:val="single" w:color="F9C76F" w:sz="6" w:space="0"/>
      </w:pBdr>
    </w:pPr>
    <w:rPr>
      <w:rFonts w:ascii="宋体" w:hAnsi="宋体" w:cs="宋体"/>
    </w:rPr>
  </w:style>
  <w:style w:type="paragraph" w:customStyle="1" w:styleId="62">
    <w:name w:val="xl1"/>
    <w:basedOn w:val="1"/>
    <w:qFormat/>
    <w:uiPriority w:val="99"/>
    <w:pPr>
      <w:spacing w:before="100" w:beforeAutospacing="1" w:after="100" w:afterAutospacing="1"/>
    </w:pPr>
    <w:rPr>
      <w:rFonts w:ascii="宋体" w:hAnsi="宋体" w:cs="宋体"/>
    </w:rPr>
  </w:style>
  <w:style w:type="paragraph" w:customStyle="1" w:styleId="63">
    <w:name w:val="layout"/>
    <w:basedOn w:val="1"/>
    <w:qFormat/>
    <w:uiPriority w:val="99"/>
    <w:pPr>
      <w:shd w:val="clear" w:color="auto" w:fill="F5F5F5"/>
    </w:pPr>
    <w:rPr>
      <w:rFonts w:ascii="宋体" w:hAnsi="宋体" w:cs="宋体"/>
    </w:rPr>
  </w:style>
  <w:style w:type="paragraph" w:customStyle="1" w:styleId="64">
    <w:name w:val="an"/>
    <w:basedOn w:val="1"/>
    <w:qFormat/>
    <w:uiPriority w:val="99"/>
    <w:pPr>
      <w:spacing w:before="100" w:beforeAutospacing="1" w:after="100" w:afterAutospacing="1"/>
    </w:pPr>
    <w:rPr>
      <w:rFonts w:ascii="宋体" w:hAnsi="宋体" w:cs="宋体"/>
    </w:rPr>
  </w:style>
  <w:style w:type="paragraph" w:customStyle="1" w:styleId="65">
    <w:name w:val="course_container"/>
    <w:basedOn w:val="1"/>
    <w:qFormat/>
    <w:uiPriority w:val="99"/>
    <w:pPr>
      <w:shd w:val="clear" w:color="auto" w:fill="F5F5F5"/>
    </w:pPr>
    <w:rPr>
      <w:rFonts w:ascii="宋体" w:hAnsi="宋体" w:cs="宋体"/>
      <w:sz w:val="21"/>
      <w:szCs w:val="21"/>
    </w:rPr>
  </w:style>
  <w:style w:type="paragraph" w:customStyle="1" w:styleId="66">
    <w:name w:val="font1417"/>
    <w:basedOn w:val="1"/>
    <w:qFormat/>
    <w:uiPriority w:val="99"/>
    <w:pPr>
      <w:spacing w:before="100" w:beforeAutospacing="1" w:after="100" w:afterAutospacing="1"/>
    </w:pPr>
    <w:rPr>
      <w:rFonts w:ascii="宋体" w:hAnsi="宋体" w:cs="宋体"/>
      <w:color w:val="000000"/>
      <w:sz w:val="21"/>
      <w:szCs w:val="21"/>
    </w:rPr>
  </w:style>
  <w:style w:type="paragraph" w:customStyle="1" w:styleId="67">
    <w:name w:val="font1415"/>
    <w:basedOn w:val="1"/>
    <w:qFormat/>
    <w:uiPriority w:val="99"/>
    <w:pPr>
      <w:spacing w:before="100" w:beforeAutospacing="1" w:after="100" w:afterAutospacing="1"/>
    </w:pPr>
    <w:rPr>
      <w:rFonts w:ascii="宋体" w:hAnsi="宋体" w:cs="宋体"/>
      <w:color w:val="000000"/>
      <w:sz w:val="21"/>
      <w:szCs w:val="21"/>
    </w:rPr>
  </w:style>
  <w:style w:type="paragraph" w:customStyle="1" w:styleId="68">
    <w:name w:val="double"/>
    <w:basedOn w:val="1"/>
    <w:qFormat/>
    <w:uiPriority w:val="99"/>
    <w:pPr>
      <w:pBdr>
        <w:bottom w:val="double" w:color="000000" w:sz="6" w:space="0"/>
      </w:pBdr>
      <w:spacing w:before="100" w:beforeAutospacing="1" w:after="100" w:afterAutospacing="1"/>
    </w:pPr>
    <w:rPr>
      <w:rFonts w:ascii="宋体" w:hAnsi="宋体" w:cs="宋体"/>
    </w:rPr>
  </w:style>
  <w:style w:type="paragraph" w:customStyle="1" w:styleId="69">
    <w:name w:val="title"/>
    <w:basedOn w:val="1"/>
    <w:uiPriority w:val="99"/>
    <w:pPr>
      <w:pBdr>
        <w:bottom w:val="single" w:color="DDDDDD" w:sz="6" w:space="0"/>
      </w:pBdr>
      <w:spacing w:before="100" w:beforeAutospacing="1" w:after="100" w:afterAutospacing="1"/>
    </w:pPr>
    <w:rPr>
      <w:rFonts w:ascii="宋体" w:hAnsi="宋体" w:cs="宋体"/>
    </w:rPr>
  </w:style>
  <w:style w:type="paragraph" w:customStyle="1" w:styleId="70">
    <w:name w:val="course_tab"/>
    <w:basedOn w:val="1"/>
    <w:uiPriority w:val="99"/>
    <w:rPr>
      <w:rFonts w:ascii="宋体" w:hAnsi="宋体" w:cs="宋体"/>
      <w:sz w:val="21"/>
      <w:szCs w:val="21"/>
    </w:rPr>
  </w:style>
  <w:style w:type="paragraph" w:customStyle="1" w:styleId="71">
    <w:name w:val="myask"/>
    <w:basedOn w:val="1"/>
    <w:uiPriority w:val="99"/>
    <w:pPr>
      <w:spacing w:before="375" w:after="100" w:afterAutospacing="1" w:line="330" w:lineRule="atLeast"/>
      <w:ind w:right="225"/>
    </w:pPr>
    <w:rPr>
      <w:rFonts w:ascii="宋体" w:hAnsi="宋体" w:cs="宋体"/>
      <w:color w:val="999999"/>
      <w:sz w:val="21"/>
      <w:szCs w:val="21"/>
    </w:rPr>
  </w:style>
  <w:style w:type="paragraph" w:customStyle="1" w:styleId="72">
    <w:name w:val="tip"/>
    <w:basedOn w:val="1"/>
    <w:uiPriority w:val="99"/>
    <w:rPr>
      <w:rFonts w:ascii="宋体" w:hAnsi="宋体" w:cs="宋体"/>
    </w:rPr>
  </w:style>
  <w:style w:type="paragraph" w:customStyle="1" w:styleId="73">
    <w:name w:val="tabwrap"/>
    <w:basedOn w:val="1"/>
    <w:uiPriority w:val="99"/>
    <w:rPr>
      <w:rFonts w:ascii="宋体" w:hAnsi="宋体" w:cs="宋体"/>
      <w:vanish/>
    </w:rPr>
  </w:style>
  <w:style w:type="paragraph" w:customStyle="1" w:styleId="74">
    <w:name w:val="tabshow"/>
    <w:basedOn w:val="1"/>
    <w:uiPriority w:val="99"/>
    <w:pPr>
      <w:spacing w:before="100" w:beforeAutospacing="1" w:after="100" w:afterAutospacing="1"/>
    </w:pPr>
    <w:rPr>
      <w:rFonts w:ascii="宋体" w:hAnsi="宋体" w:cs="宋体"/>
    </w:rPr>
  </w:style>
  <w:style w:type="paragraph" w:customStyle="1" w:styleId="75">
    <w:name w:val="memodiv"/>
    <w:basedOn w:val="1"/>
    <w:uiPriority w:val="99"/>
    <w:pPr>
      <w:spacing w:before="100" w:beforeAutospacing="1" w:after="150"/>
    </w:pPr>
    <w:rPr>
      <w:rFonts w:ascii="宋体" w:hAnsi="宋体" w:cs="宋体"/>
    </w:rPr>
  </w:style>
  <w:style w:type="paragraph" w:customStyle="1" w:styleId="76">
    <w:name w:val="curlecture"/>
    <w:basedOn w:val="1"/>
    <w:qFormat/>
    <w:uiPriority w:val="99"/>
    <w:pPr>
      <w:pBdr>
        <w:top w:val="dashed" w:color="3D81E5" w:sz="12" w:space="0"/>
        <w:left w:val="dashed" w:color="3D81E5" w:sz="12" w:space="0"/>
        <w:bottom w:val="dashed" w:color="3D81E5" w:sz="12" w:space="0"/>
        <w:right w:val="dashed" w:color="3D81E5" w:sz="12" w:space="0"/>
      </w:pBdr>
      <w:shd w:val="clear" w:color="auto" w:fill="FFFEE2"/>
      <w:spacing w:before="100" w:beforeAutospacing="1" w:after="100" w:afterAutospacing="1"/>
    </w:pPr>
    <w:rPr>
      <w:rFonts w:ascii="宋体" w:hAnsi="宋体" w:cs="宋体"/>
    </w:rPr>
  </w:style>
  <w:style w:type="paragraph" w:customStyle="1" w:styleId="77">
    <w:name w:val="tit"/>
    <w:basedOn w:val="1"/>
    <w:qFormat/>
    <w:uiPriority w:val="99"/>
    <w:pPr>
      <w:pBdr>
        <w:top w:val="single" w:color="BFDDF4" w:sz="6" w:space="0"/>
        <w:left w:val="single" w:color="BFDDF4" w:sz="6" w:space="0"/>
        <w:bottom w:val="single" w:color="BFDDF4" w:sz="6" w:space="0"/>
        <w:right w:val="single" w:color="BFDDF4" w:sz="6" w:space="0"/>
      </w:pBdr>
      <w:shd w:val="clear" w:color="auto" w:fill="EEF9FE"/>
      <w:spacing w:before="100" w:beforeAutospacing="1" w:after="100" w:afterAutospacing="1" w:line="870" w:lineRule="atLeast"/>
      <w:jc w:val="center"/>
    </w:pPr>
    <w:rPr>
      <w:rFonts w:ascii="宋体" w:hAnsi="宋体" w:cs="宋体"/>
      <w:color w:val="0562A9"/>
    </w:rPr>
  </w:style>
  <w:style w:type="paragraph" w:customStyle="1" w:styleId="78">
    <w:name w:val="con"/>
    <w:basedOn w:val="1"/>
    <w:uiPriority w:val="99"/>
    <w:pPr>
      <w:pBdr>
        <w:top w:val="single" w:color="BFDDF4" w:sz="2" w:space="0"/>
        <w:left w:val="single" w:color="BFDDF4" w:sz="6" w:space="0"/>
        <w:bottom w:val="single" w:color="BFDDF4" w:sz="6" w:space="0"/>
        <w:right w:val="single" w:color="BFDDF4" w:sz="6" w:space="0"/>
      </w:pBdr>
      <w:shd w:val="clear" w:color="auto" w:fill="FFFFFF"/>
      <w:spacing w:before="100" w:beforeAutospacing="1" w:after="100" w:afterAutospacing="1"/>
    </w:pPr>
    <w:rPr>
      <w:rFonts w:ascii="宋体" w:hAnsi="宋体" w:cs="宋体"/>
    </w:rPr>
  </w:style>
  <w:style w:type="paragraph" w:customStyle="1" w:styleId="79">
    <w:name w:val="tip_null"/>
    <w:basedOn w:val="1"/>
    <w:uiPriority w:val="99"/>
    <w:rPr>
      <w:rFonts w:ascii="宋体" w:hAnsi="宋体" w:cs="宋体"/>
      <w:sz w:val="21"/>
      <w:szCs w:val="21"/>
    </w:rPr>
  </w:style>
  <w:style w:type="paragraph" w:customStyle="1" w:styleId="80">
    <w:name w:val="t1"/>
    <w:basedOn w:val="1"/>
    <w:qFormat/>
    <w:uiPriority w:val="99"/>
    <w:pPr>
      <w:pBdr>
        <w:right w:val="single" w:color="BFDDF4" w:sz="6" w:space="0"/>
      </w:pBdr>
      <w:spacing w:before="100" w:beforeAutospacing="1" w:after="100" w:afterAutospacing="1"/>
    </w:pPr>
    <w:rPr>
      <w:rFonts w:ascii="宋体" w:hAnsi="宋体" w:cs="宋体"/>
    </w:rPr>
  </w:style>
  <w:style w:type="paragraph" w:customStyle="1" w:styleId="81">
    <w:name w:val="t2"/>
    <w:basedOn w:val="1"/>
    <w:qFormat/>
    <w:uiPriority w:val="99"/>
    <w:pPr>
      <w:spacing w:before="100" w:beforeAutospacing="1" w:after="100" w:afterAutospacing="1"/>
    </w:pPr>
    <w:rPr>
      <w:rFonts w:ascii="宋体" w:hAnsi="宋体" w:cs="宋体"/>
    </w:rPr>
  </w:style>
  <w:style w:type="paragraph" w:customStyle="1" w:styleId="82">
    <w:name w:val="more"/>
    <w:basedOn w:val="1"/>
    <w:qFormat/>
    <w:uiPriority w:val="99"/>
    <w:pPr>
      <w:spacing w:before="100" w:beforeAutospacing="1" w:after="100" w:afterAutospacing="1"/>
      <w:jc w:val="center"/>
    </w:pPr>
    <w:rPr>
      <w:rFonts w:ascii="宋体" w:hAnsi="宋体" w:cs="宋体"/>
    </w:rPr>
  </w:style>
  <w:style w:type="paragraph" w:customStyle="1" w:styleId="83">
    <w:name w:val="print"/>
    <w:basedOn w:val="1"/>
    <w:qFormat/>
    <w:uiPriority w:val="99"/>
    <w:pPr>
      <w:spacing w:before="100" w:beforeAutospacing="1" w:after="100" w:afterAutospacing="1"/>
    </w:pPr>
    <w:rPr>
      <w:rFonts w:ascii="宋体" w:hAnsi="宋体" w:cs="宋体"/>
      <w:color w:val="333333"/>
    </w:rPr>
  </w:style>
  <w:style w:type="paragraph" w:customStyle="1" w:styleId="84">
    <w:name w:val="i1"/>
    <w:basedOn w:val="1"/>
    <w:qFormat/>
    <w:uiPriority w:val="99"/>
    <w:pPr>
      <w:ind w:right="150"/>
      <w:textAlignment w:val="center"/>
    </w:pPr>
    <w:rPr>
      <w:rFonts w:ascii="宋体" w:hAnsi="宋体" w:cs="宋体"/>
    </w:rPr>
  </w:style>
  <w:style w:type="paragraph" w:customStyle="1" w:styleId="85">
    <w:name w:val="fontsize"/>
    <w:basedOn w:val="1"/>
    <w:uiPriority w:val="99"/>
    <w:pPr>
      <w:spacing w:before="100" w:beforeAutospacing="1" w:after="100" w:afterAutospacing="1"/>
    </w:pPr>
    <w:rPr>
      <w:rFonts w:ascii="宋体" w:hAnsi="宋体" w:cs="宋体"/>
    </w:rPr>
  </w:style>
  <w:style w:type="paragraph" w:customStyle="1" w:styleId="86">
    <w:name w:val="answer"/>
    <w:basedOn w:val="1"/>
    <w:qFormat/>
    <w:uiPriority w:val="99"/>
    <w:pPr>
      <w:spacing w:before="100" w:beforeAutospacing="1" w:after="100" w:afterAutospacing="1"/>
    </w:pPr>
    <w:rPr>
      <w:rFonts w:ascii="宋体" w:hAnsi="宋体" w:cs="宋体"/>
    </w:rPr>
  </w:style>
  <w:style w:type="paragraph" w:customStyle="1" w:styleId="87">
    <w:name w:val="handoutlist"/>
    <w:basedOn w:val="1"/>
    <w:uiPriority w:val="99"/>
    <w:pPr>
      <w:spacing w:before="100" w:beforeAutospacing="1" w:after="100" w:afterAutospacing="1"/>
    </w:pPr>
    <w:rPr>
      <w:rFonts w:ascii="宋体" w:hAnsi="宋体" w:cs="宋体"/>
      <w:sz w:val="21"/>
      <w:szCs w:val="21"/>
    </w:rPr>
  </w:style>
  <w:style w:type="paragraph" w:customStyle="1" w:styleId="88">
    <w:name w:val="cur"/>
    <w:basedOn w:val="1"/>
    <w:uiPriority w:val="99"/>
    <w:pPr>
      <w:spacing w:before="100" w:beforeAutospacing="1" w:after="100" w:afterAutospacing="1"/>
    </w:pPr>
    <w:rPr>
      <w:rFonts w:ascii="宋体" w:hAnsi="宋体" w:cs="宋体"/>
      <w:b/>
      <w:bCs/>
    </w:rPr>
  </w:style>
  <w:style w:type="paragraph" w:customStyle="1" w:styleId="89">
    <w:name w:val="layout1"/>
    <w:basedOn w:val="1"/>
    <w:qFormat/>
    <w:uiPriority w:val="99"/>
    <w:pPr>
      <w:shd w:val="clear" w:color="auto" w:fill="F5F5F5"/>
    </w:pPr>
    <w:rPr>
      <w:rFonts w:ascii="宋体" w:hAnsi="宋体" w:cs="宋体"/>
    </w:rPr>
  </w:style>
  <w:style w:type="paragraph" w:customStyle="1" w:styleId="90">
    <w:name w:val="title1"/>
    <w:basedOn w:val="1"/>
    <w:uiPriority w:val="99"/>
    <w:pPr>
      <w:pBdr>
        <w:bottom w:val="single" w:color="DDDDDD" w:sz="6" w:space="0"/>
      </w:pBdr>
      <w:spacing w:before="100" w:beforeAutospacing="1" w:after="100" w:afterAutospacing="1"/>
    </w:pPr>
    <w:rPr>
      <w:rFonts w:ascii="宋体" w:hAnsi="宋体" w:cs="宋体"/>
    </w:rPr>
  </w:style>
  <w:style w:type="paragraph" w:customStyle="1" w:styleId="91">
    <w:name w:val="course_tab1"/>
    <w:basedOn w:val="1"/>
    <w:uiPriority w:val="99"/>
    <w:pPr>
      <w:spacing w:before="330" w:after="100" w:afterAutospacing="1"/>
      <w:ind w:left="300"/>
    </w:pPr>
    <w:rPr>
      <w:rFonts w:ascii="宋体" w:hAnsi="宋体" w:cs="宋体"/>
    </w:rPr>
  </w:style>
  <w:style w:type="paragraph" w:customStyle="1" w:styleId="92">
    <w:name w:val="myask1"/>
    <w:basedOn w:val="1"/>
    <w:uiPriority w:val="99"/>
    <w:pPr>
      <w:spacing w:before="375" w:after="100" w:afterAutospacing="1" w:line="330" w:lineRule="atLeast"/>
      <w:ind w:right="225"/>
    </w:pPr>
    <w:rPr>
      <w:rFonts w:ascii="宋体" w:hAnsi="宋体" w:cs="宋体"/>
      <w:color w:val="999999"/>
      <w:sz w:val="21"/>
      <w:szCs w:val="21"/>
    </w:rPr>
  </w:style>
  <w:style w:type="paragraph" w:customStyle="1" w:styleId="93">
    <w:name w:val="tip1"/>
    <w:basedOn w:val="1"/>
    <w:uiPriority w:val="99"/>
    <w:rPr>
      <w:rFonts w:ascii="宋体" w:hAnsi="宋体" w:cs="宋体"/>
    </w:rPr>
  </w:style>
  <w:style w:type="paragraph" w:customStyle="1" w:styleId="94">
    <w:name w:val="tabwrap1"/>
    <w:basedOn w:val="1"/>
    <w:uiPriority w:val="99"/>
    <w:rPr>
      <w:rFonts w:ascii="宋体" w:hAnsi="宋体" w:cs="宋体"/>
      <w:vanish/>
    </w:rPr>
  </w:style>
  <w:style w:type="paragraph" w:customStyle="1" w:styleId="95">
    <w:name w:val="tabshow1"/>
    <w:basedOn w:val="1"/>
    <w:uiPriority w:val="99"/>
    <w:pPr>
      <w:spacing w:before="100" w:beforeAutospacing="1" w:after="100" w:afterAutospacing="1"/>
    </w:pPr>
    <w:rPr>
      <w:rFonts w:ascii="宋体" w:hAnsi="宋体" w:cs="宋体"/>
    </w:rPr>
  </w:style>
  <w:style w:type="paragraph" w:customStyle="1" w:styleId="96">
    <w:name w:val="tip_null1"/>
    <w:basedOn w:val="1"/>
    <w:uiPriority w:val="99"/>
    <w:rPr>
      <w:rFonts w:ascii="宋体" w:hAnsi="宋体" w:cs="宋体"/>
    </w:rPr>
  </w:style>
  <w:style w:type="paragraph" w:customStyle="1" w:styleId="97">
    <w:name w:val="tip_null2"/>
    <w:basedOn w:val="1"/>
    <w:uiPriority w:val="99"/>
    <w:rPr>
      <w:rFonts w:ascii="宋体" w:hAnsi="宋体" w:cs="宋体"/>
    </w:rPr>
  </w:style>
  <w:style w:type="paragraph" w:customStyle="1" w:styleId="98">
    <w:name w:val="memodiv1"/>
    <w:basedOn w:val="1"/>
    <w:uiPriority w:val="99"/>
    <w:pPr>
      <w:spacing w:before="100" w:beforeAutospacing="1" w:after="150"/>
    </w:pPr>
    <w:rPr>
      <w:rFonts w:ascii="宋体" w:hAnsi="宋体" w:cs="宋体"/>
    </w:rPr>
  </w:style>
  <w:style w:type="paragraph" w:customStyle="1" w:styleId="99">
    <w:name w:val="curlecture1"/>
    <w:basedOn w:val="1"/>
    <w:uiPriority w:val="99"/>
    <w:pPr>
      <w:pBdr>
        <w:top w:val="dashed" w:color="3D81E5" w:sz="12" w:space="0"/>
        <w:left w:val="dashed" w:color="3D81E5" w:sz="12" w:space="0"/>
        <w:bottom w:val="dashed" w:color="3D81E5" w:sz="12" w:space="0"/>
        <w:right w:val="dashed" w:color="3D81E5" w:sz="12" w:space="0"/>
      </w:pBdr>
      <w:shd w:val="clear" w:color="auto" w:fill="FFFEE2"/>
      <w:spacing w:before="100" w:beforeAutospacing="1" w:after="100" w:afterAutospacing="1"/>
    </w:pPr>
    <w:rPr>
      <w:rFonts w:ascii="宋体" w:hAnsi="宋体" w:cs="宋体"/>
    </w:rPr>
  </w:style>
  <w:style w:type="paragraph" w:customStyle="1" w:styleId="100">
    <w:name w:val="tit1"/>
    <w:basedOn w:val="1"/>
    <w:uiPriority w:val="99"/>
    <w:pPr>
      <w:pBdr>
        <w:top w:val="single" w:color="BFDDF4" w:sz="6" w:space="0"/>
        <w:left w:val="single" w:color="BFDDF4" w:sz="6" w:space="0"/>
        <w:bottom w:val="single" w:color="BFDDF4" w:sz="6" w:space="0"/>
        <w:right w:val="single" w:color="BFDDF4" w:sz="6" w:space="0"/>
      </w:pBdr>
      <w:shd w:val="clear" w:color="auto" w:fill="EEF9FE"/>
      <w:spacing w:before="100" w:beforeAutospacing="1" w:after="100" w:afterAutospacing="1" w:line="870" w:lineRule="atLeast"/>
      <w:jc w:val="center"/>
    </w:pPr>
    <w:rPr>
      <w:rFonts w:ascii="宋体" w:hAnsi="宋体" w:cs="宋体"/>
      <w:color w:val="0562A9"/>
    </w:rPr>
  </w:style>
  <w:style w:type="paragraph" w:customStyle="1" w:styleId="101">
    <w:name w:val="t11"/>
    <w:basedOn w:val="1"/>
    <w:uiPriority w:val="99"/>
    <w:pPr>
      <w:pBdr>
        <w:right w:val="single" w:color="BFDDF4" w:sz="6" w:space="0"/>
      </w:pBdr>
      <w:spacing w:before="100" w:beforeAutospacing="1" w:after="100" w:afterAutospacing="1"/>
    </w:pPr>
    <w:rPr>
      <w:rFonts w:ascii="宋体" w:hAnsi="宋体" w:cs="宋体"/>
    </w:rPr>
  </w:style>
  <w:style w:type="paragraph" w:customStyle="1" w:styleId="102">
    <w:name w:val="t22"/>
    <w:basedOn w:val="1"/>
    <w:uiPriority w:val="99"/>
    <w:pPr>
      <w:spacing w:before="100" w:beforeAutospacing="1" w:after="100" w:afterAutospacing="1"/>
    </w:pPr>
    <w:rPr>
      <w:rFonts w:ascii="宋体" w:hAnsi="宋体" w:cs="宋体"/>
    </w:rPr>
  </w:style>
  <w:style w:type="paragraph" w:customStyle="1" w:styleId="103">
    <w:name w:val="con1"/>
    <w:basedOn w:val="1"/>
    <w:uiPriority w:val="99"/>
    <w:pPr>
      <w:pBdr>
        <w:top w:val="single" w:color="BFDDF4" w:sz="2" w:space="0"/>
        <w:left w:val="single" w:color="BFDDF4" w:sz="6" w:space="0"/>
        <w:bottom w:val="single" w:color="BFDDF4" w:sz="2" w:space="0"/>
        <w:right w:val="single" w:color="BFDDF4" w:sz="6" w:space="0"/>
      </w:pBdr>
      <w:spacing w:before="100" w:beforeAutospacing="1" w:after="100" w:afterAutospacing="1"/>
    </w:pPr>
    <w:rPr>
      <w:rFonts w:ascii="宋体" w:hAnsi="宋体" w:cs="宋体"/>
    </w:rPr>
  </w:style>
  <w:style w:type="paragraph" w:customStyle="1" w:styleId="104">
    <w:name w:val="more1"/>
    <w:basedOn w:val="1"/>
    <w:uiPriority w:val="99"/>
    <w:pPr>
      <w:spacing w:before="100" w:beforeAutospacing="1" w:after="100" w:afterAutospacing="1"/>
      <w:jc w:val="center"/>
    </w:pPr>
    <w:rPr>
      <w:rFonts w:ascii="宋体" w:hAnsi="宋体" w:cs="宋体"/>
    </w:rPr>
  </w:style>
  <w:style w:type="paragraph" w:customStyle="1" w:styleId="105">
    <w:name w:val="print1"/>
    <w:basedOn w:val="1"/>
    <w:uiPriority w:val="99"/>
    <w:pPr>
      <w:spacing w:before="100" w:beforeAutospacing="1" w:after="100" w:afterAutospacing="1"/>
    </w:pPr>
    <w:rPr>
      <w:rFonts w:ascii="宋体" w:hAnsi="宋体" w:cs="宋体"/>
      <w:color w:val="333333"/>
    </w:rPr>
  </w:style>
  <w:style w:type="paragraph" w:customStyle="1" w:styleId="106">
    <w:name w:val="i11"/>
    <w:basedOn w:val="1"/>
    <w:uiPriority w:val="99"/>
    <w:pPr>
      <w:ind w:right="150"/>
    </w:pPr>
    <w:rPr>
      <w:rFonts w:ascii="宋体" w:hAnsi="宋体" w:cs="宋体"/>
    </w:rPr>
  </w:style>
  <w:style w:type="paragraph" w:customStyle="1" w:styleId="107">
    <w:name w:val="tit2"/>
    <w:basedOn w:val="1"/>
    <w:uiPriority w:val="99"/>
    <w:pPr>
      <w:pBdr>
        <w:top w:val="single" w:color="BFDDF4" w:sz="6" w:space="0"/>
        <w:left w:val="single" w:color="BFDDF4" w:sz="6" w:space="0"/>
        <w:bottom w:val="single" w:color="BFDDF4" w:sz="6" w:space="0"/>
        <w:right w:val="single" w:color="BFDDF4" w:sz="6" w:space="0"/>
      </w:pBdr>
      <w:shd w:val="clear" w:color="auto" w:fill="EEF9FE"/>
      <w:spacing w:before="100" w:beforeAutospacing="1" w:after="100" w:afterAutospacing="1" w:line="870" w:lineRule="atLeast"/>
      <w:jc w:val="center"/>
    </w:pPr>
    <w:rPr>
      <w:rFonts w:ascii="宋体" w:hAnsi="宋体" w:cs="宋体"/>
      <w:color w:val="0562A9"/>
    </w:rPr>
  </w:style>
  <w:style w:type="paragraph" w:customStyle="1" w:styleId="108">
    <w:name w:val="fontsize1"/>
    <w:basedOn w:val="1"/>
    <w:uiPriority w:val="99"/>
    <w:pPr>
      <w:spacing w:before="100" w:beforeAutospacing="1" w:after="100" w:afterAutospacing="1"/>
    </w:pPr>
    <w:rPr>
      <w:rFonts w:ascii="宋体" w:hAnsi="宋体" w:cs="宋体"/>
    </w:rPr>
  </w:style>
  <w:style w:type="paragraph" w:customStyle="1" w:styleId="109">
    <w:name w:val="cur1"/>
    <w:basedOn w:val="1"/>
    <w:uiPriority w:val="99"/>
    <w:pPr>
      <w:spacing w:before="100" w:beforeAutospacing="1" w:after="100" w:afterAutospacing="1"/>
    </w:pPr>
    <w:rPr>
      <w:rFonts w:ascii="宋体" w:hAnsi="宋体" w:cs="宋体"/>
      <w:b/>
      <w:bCs/>
    </w:rPr>
  </w:style>
  <w:style w:type="paragraph" w:customStyle="1" w:styleId="110">
    <w:name w:val="answer1"/>
    <w:basedOn w:val="1"/>
    <w:uiPriority w:val="99"/>
    <w:pPr>
      <w:spacing w:before="100" w:beforeAutospacing="1" w:after="100" w:afterAutospacing="1"/>
    </w:pPr>
    <w:rPr>
      <w:rFonts w:ascii="宋体" w:hAnsi="宋体" w:cs="宋体"/>
    </w:rPr>
  </w:style>
  <w:style w:type="paragraph" w:customStyle="1" w:styleId="111">
    <w:name w:val="con2"/>
    <w:basedOn w:val="1"/>
    <w:uiPriority w:val="99"/>
    <w:pPr>
      <w:pBdr>
        <w:top w:val="single" w:color="BFDDF4" w:sz="2" w:space="0"/>
        <w:left w:val="single" w:color="BFDDF4" w:sz="6" w:space="0"/>
        <w:bottom w:val="single" w:color="BFDDF4" w:sz="6" w:space="0"/>
        <w:right w:val="single" w:color="BFDDF4" w:sz="6" w:space="0"/>
      </w:pBdr>
      <w:shd w:val="clear" w:color="auto" w:fill="FFFFFF"/>
      <w:spacing w:before="100" w:beforeAutospacing="1" w:after="100" w:afterAutospacing="1"/>
    </w:pPr>
    <w:rPr>
      <w:rFonts w:ascii="宋体" w:hAnsi="宋体" w:cs="宋体"/>
    </w:rPr>
  </w:style>
  <w:style w:type="paragraph" w:customStyle="1" w:styleId="112">
    <w:name w:val="handoutlist1"/>
    <w:basedOn w:val="1"/>
    <w:uiPriority w:val="99"/>
    <w:pPr>
      <w:spacing w:before="100" w:beforeAutospacing="1" w:after="100" w:afterAutospacing="1"/>
    </w:pPr>
    <w:rPr>
      <w:rFonts w:ascii="宋体" w:hAnsi="宋体" w:cs="宋体"/>
      <w:sz w:val="21"/>
      <w:szCs w:val="21"/>
    </w:rPr>
  </w:style>
  <w:style w:type="paragraph" w:customStyle="1" w:styleId="113">
    <w:name w:val="fontkaiti"/>
    <w:basedOn w:val="1"/>
    <w:uiPriority w:val="99"/>
    <w:rPr>
      <w:rFonts w:ascii="楷体" w:hAnsi="楷体" w:eastAsia="楷体" w:cs="宋体"/>
      <w:sz w:val="23"/>
      <w:szCs w:val="23"/>
    </w:rPr>
  </w:style>
  <w:style w:type="paragraph" w:customStyle="1" w:styleId="114">
    <w:name w:val="tabth"/>
    <w:basedOn w:val="1"/>
    <w:uiPriority w:val="99"/>
    <w:pPr>
      <w:shd w:val="clear" w:color="auto" w:fill="D7D7D7"/>
    </w:pPr>
    <w:rPr>
      <w:rFonts w:ascii="宋体" w:hAnsi="宋体" w:cs="宋体"/>
      <w:sz w:val="21"/>
      <w:szCs w:val="21"/>
    </w:rPr>
  </w:style>
  <w:style w:type="paragraph" w:customStyle="1" w:styleId="115">
    <w:name w:val="barfont"/>
    <w:basedOn w:val="1"/>
    <w:uiPriority w:val="99"/>
    <w:pPr>
      <w:spacing w:before="300" w:after="300"/>
    </w:pPr>
    <w:rPr>
      <w:rFonts w:ascii="楷体" w:hAnsi="楷体" w:eastAsia="楷体" w:cs="宋体"/>
      <w:b/>
      <w:bCs/>
      <w:color w:val="FD7400"/>
      <w:sz w:val="23"/>
      <w:szCs w:val="23"/>
    </w:rPr>
  </w:style>
  <w:style w:type="paragraph" w:customStyle="1" w:styleId="116">
    <w:name w:val="tablea"/>
    <w:basedOn w:val="1"/>
    <w:uiPriority w:val="99"/>
    <w:rPr>
      <w:rFonts w:ascii="宋体" w:hAnsi="宋体" w:cs="宋体"/>
      <w:sz w:val="21"/>
      <w:szCs w:val="21"/>
    </w:rPr>
  </w:style>
  <w:style w:type="character" w:customStyle="1" w:styleId="117">
    <w:name w:val="font14 line-height"/>
    <w:basedOn w:val="22"/>
    <w:uiPriority w:val="0"/>
  </w:style>
  <w:style w:type="character" w:customStyle="1" w:styleId="118">
    <w:name w:val="f121"/>
    <w:basedOn w:val="22"/>
    <w:uiPriority w:val="0"/>
    <w:rPr>
      <w:sz w:val="15"/>
      <w:szCs w:val="15"/>
    </w:rPr>
  </w:style>
  <w:style w:type="character" w:customStyle="1" w:styleId="119">
    <w:name w:val="style1"/>
    <w:basedOn w:val="22"/>
    <w:uiPriority w:val="0"/>
  </w:style>
  <w:style w:type="character" w:customStyle="1" w:styleId="120">
    <w:name w:val="double1"/>
    <w:basedOn w:val="22"/>
    <w:uiPriority w:val="0"/>
  </w:style>
  <w:style w:type="character" w:customStyle="1" w:styleId="121">
    <w:name w:val="font141"/>
    <w:basedOn w:val="22"/>
    <w:uiPriority w:val="0"/>
    <w:rPr>
      <w:color w:val="000200"/>
      <w:sz w:val="21"/>
      <w:szCs w:val="21"/>
      <w:u w:val="none"/>
    </w:rPr>
  </w:style>
  <w:style w:type="character" w:customStyle="1" w:styleId="122">
    <w:name w:val="font14151"/>
    <w:basedOn w:val="22"/>
    <w:uiPriority w:val="0"/>
    <w:rPr>
      <w:color w:val="230D00"/>
      <w:u w:val="none"/>
    </w:rPr>
  </w:style>
  <w:style w:type="character" w:customStyle="1" w:styleId="123">
    <w:name w:val="font14zd1"/>
    <w:basedOn w:val="22"/>
    <w:uiPriority w:val="0"/>
    <w:rPr>
      <w:b/>
      <w:bCs/>
      <w:color w:val="B30101"/>
    </w:rPr>
  </w:style>
  <w:style w:type="character" w:customStyle="1" w:styleId="124">
    <w:name w:val="t21"/>
    <w:basedOn w:val="22"/>
    <w:uiPriority w:val="0"/>
  </w:style>
  <w:style w:type="character" w:customStyle="1" w:styleId="125">
    <w:name w:val="font14"/>
    <w:basedOn w:val="22"/>
    <w:uiPriority w:val="0"/>
  </w:style>
  <w:style w:type="character" w:customStyle="1" w:styleId="126">
    <w:name w:val="font14zd2"/>
    <w:basedOn w:val="22"/>
    <w:uiPriority w:val="0"/>
    <w:rPr>
      <w:b/>
      <w:bCs/>
      <w:color w:val="A50021"/>
      <w:sz w:val="21"/>
      <w:szCs w:val="21"/>
      <w:u w:val="double"/>
    </w:rPr>
  </w:style>
  <w:style w:type="paragraph" w:customStyle="1" w:styleId="127">
    <w:name w:val="course_tab2"/>
    <w:basedOn w:val="1"/>
    <w:uiPriority w:val="99"/>
    <w:pPr>
      <w:spacing w:before="330"/>
      <w:ind w:left="300"/>
    </w:pPr>
    <w:rPr>
      <w:rFonts w:ascii="宋体" w:hAnsi="宋体" w:cs="宋体"/>
      <w:sz w:val="21"/>
      <w:szCs w:val="21"/>
    </w:rPr>
  </w:style>
  <w:style w:type="paragraph" w:customStyle="1" w:styleId="128">
    <w:name w:val="tip_null3"/>
    <w:basedOn w:val="1"/>
    <w:uiPriority w:val="99"/>
    <w:rPr>
      <w:rFonts w:ascii="宋体" w:hAnsi="宋体" w:cs="宋体"/>
      <w:sz w:val="21"/>
      <w:szCs w:val="21"/>
    </w:rPr>
  </w:style>
  <w:style w:type="paragraph" w:customStyle="1" w:styleId="129">
    <w:name w:val="tip_null4"/>
    <w:basedOn w:val="1"/>
    <w:uiPriority w:val="99"/>
    <w:rPr>
      <w:rFonts w:ascii="宋体" w:hAnsi="宋体" w:cs="宋体"/>
      <w:sz w:val="21"/>
      <w:szCs w:val="21"/>
    </w:rPr>
  </w:style>
  <w:style w:type="character" w:customStyle="1" w:styleId="130">
    <w:name w:val="font14zd3"/>
    <w:basedOn w:val="22"/>
    <w:uiPriority w:val="0"/>
    <w:rPr>
      <w:b/>
      <w:bCs/>
      <w:color w:val="A50021"/>
      <w:sz w:val="21"/>
      <w:szCs w:val="21"/>
      <w:u w:val="double"/>
    </w:rPr>
  </w:style>
  <w:style w:type="paragraph" w:customStyle="1" w:styleId="131">
    <w:name w:val="tablea1"/>
    <w:basedOn w:val="1"/>
    <w:uiPriority w:val="99"/>
    <w:pPr>
      <w:pBdr>
        <w:bottom w:val="single" w:color="BFDDF4" w:sz="6" w:space="8"/>
      </w:pBdr>
    </w:pPr>
    <w:rPr>
      <w:rFonts w:ascii="宋体" w:hAnsi="宋体" w:cs="宋体"/>
      <w:sz w:val="21"/>
      <w:szCs w:val="21"/>
    </w:rPr>
  </w:style>
  <w:style w:type="character" w:customStyle="1" w:styleId="132">
    <w:name w:val="barfont1"/>
    <w:basedOn w:val="22"/>
    <w:uiPriority w:val="0"/>
    <w:rPr>
      <w:rFonts w:hint="eastAsia" w:ascii="楷体" w:hAnsi="楷体" w:eastAsia="楷体"/>
      <w:b/>
      <w:bCs/>
      <w:color w:val="FD7400"/>
      <w:sz w:val="23"/>
      <w:szCs w:val="23"/>
    </w:rPr>
  </w:style>
  <w:style w:type="character" w:customStyle="1" w:styleId="133">
    <w:name w:val="span_cdel_blank_sign"/>
    <w:basedOn w:val="22"/>
    <w:uiPriority w:val="0"/>
  </w:style>
  <w:style w:type="character" w:customStyle="1" w:styleId="134">
    <w:name w:val="fontkaiti1"/>
    <w:basedOn w:val="22"/>
    <w:uiPriority w:val="0"/>
    <w:rPr>
      <w:rFonts w:hint="eastAsia" w:ascii="楷体" w:hAnsi="楷体" w:eastAsia="楷体"/>
      <w:sz w:val="23"/>
      <w:szCs w:val="23"/>
    </w:rPr>
  </w:style>
</w:styles>
</file>

<file path=word/_rels/document.xml.rels><?xml version="1.0" encoding="UTF-8" standalone="yes"?>
<Relationships xmlns="http://schemas.openxmlformats.org/package/2006/relationships"><Relationship Id="rId99" Type="http://schemas.openxmlformats.org/officeDocument/2006/relationships/fontTable" Target="fontTable.xml"/><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3.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2.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49</Pages>
  <Words>31053</Words>
  <Characters>32471</Characters>
  <Lines>267</Lines>
  <Paragraphs>75</Paragraphs>
  <TotalTime>1</TotalTime>
  <ScaleCrop>false</ScaleCrop>
  <LinksUpToDate>false</LinksUpToDate>
  <CharactersWithSpaces>35965</CharactersWithSpaces>
  <Application>WPS Office_12.1.0.17140_F1E327BC-269C-435d-A152-05C5408002CA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2024-03-12T08:08:00Z</dcterms:created>
  <dc:creator>CDEL</dc:creator>
  <cp:lastModifiedBy>Administrator</cp:lastModifiedBy>
  <dcterms:modified xsi:type="dcterms:W3CDTF">2024-06-22T12:51:42Z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2052-12.1.0.17140</vt:lpwstr>
  </property>
  <property fmtid="{D5CDD505-2E9C-101B-9397-08002B2CF9AE}" pid="3" name="ICV">
    <vt:lpwstr>790889B52D374B13AD9D0B4C6B60A9B2_12</vt:lpwstr>
  </property>
</Properties>
</file>